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DB71F" w14:textId="0BB52C8E" w:rsidR="00955E65" w:rsidRPr="006F3E6D" w:rsidRDefault="00955E65" w:rsidP="008E7AF9">
      <w:pPr>
        <w:spacing w:line="240" w:lineRule="auto"/>
        <w:jc w:val="right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Załącznik nr </w:t>
      </w:r>
      <w:r w:rsidR="005A27F0">
        <w:rPr>
          <w:rFonts w:cstheme="minorHAnsi"/>
          <w:b/>
          <w:bCs/>
        </w:rPr>
        <w:t>3.9</w:t>
      </w:r>
      <w:r w:rsidRPr="006F3E6D">
        <w:rPr>
          <w:rFonts w:cstheme="minorHAnsi"/>
          <w:b/>
          <w:bCs/>
        </w:rPr>
        <w:t xml:space="preserve"> do SWZ</w:t>
      </w:r>
    </w:p>
    <w:p w14:paraId="0D7F429B" w14:textId="2D0572DA" w:rsidR="00CF7DBC" w:rsidRDefault="00955E65" w:rsidP="009E3113">
      <w:pPr>
        <w:spacing w:after="0" w:line="240" w:lineRule="auto"/>
        <w:jc w:val="both"/>
        <w:rPr>
          <w:rFonts w:cstheme="minorHAnsi"/>
          <w:b/>
          <w:bCs/>
        </w:rPr>
      </w:pPr>
      <w:r w:rsidRPr="006F3E6D">
        <w:rPr>
          <w:rFonts w:cstheme="minorHAnsi"/>
          <w:b/>
          <w:bCs/>
        </w:rPr>
        <w:t xml:space="preserve">Opis przedmiotu zamówienia – </w:t>
      </w:r>
      <w:r w:rsidR="00B16347" w:rsidRPr="00B16347">
        <w:rPr>
          <w:rFonts w:cstheme="minorHAnsi"/>
          <w:b/>
        </w:rPr>
        <w:t xml:space="preserve">Dostawa z wniesieniem i instalacją </w:t>
      </w:r>
      <w:r w:rsidR="009E3113">
        <w:rPr>
          <w:rFonts w:cstheme="minorHAnsi"/>
          <w:b/>
        </w:rPr>
        <w:t>aparatury specjalnej</w:t>
      </w:r>
      <w:r w:rsidR="00B16347">
        <w:rPr>
          <w:rFonts w:cstheme="minorHAnsi"/>
          <w:b/>
        </w:rPr>
        <w:t xml:space="preserve"> </w:t>
      </w:r>
      <w:r w:rsidR="00B16347" w:rsidRPr="00B16347">
        <w:rPr>
          <w:rFonts w:cstheme="minorHAnsi"/>
          <w:b/>
        </w:rPr>
        <w:t>wraz z przeszkoleniem personelu</w:t>
      </w:r>
      <w:r w:rsidR="009E3113">
        <w:rPr>
          <w:rFonts w:cstheme="minorHAnsi"/>
          <w:b/>
          <w:bCs/>
        </w:rPr>
        <w:t xml:space="preserve"> na potrzeby projektu „</w:t>
      </w:r>
      <w:r w:rsidR="009E3113" w:rsidRPr="009E3113">
        <w:rPr>
          <w:rFonts w:cstheme="minorHAnsi"/>
          <w:b/>
          <w:bCs/>
        </w:rPr>
        <w:t>Badania zmierzające do opracowania nowej, innowacyjnej postaci farmaceutycznej do leczenia miejscowego</w:t>
      </w:r>
      <w:r w:rsidR="009E3113">
        <w:rPr>
          <w:rFonts w:cstheme="minorHAnsi"/>
          <w:b/>
          <w:bCs/>
        </w:rPr>
        <w:t xml:space="preserve"> </w:t>
      </w:r>
      <w:r w:rsidR="009E3113" w:rsidRPr="009E3113">
        <w:rPr>
          <w:rFonts w:cstheme="minorHAnsi"/>
          <w:b/>
          <w:bCs/>
        </w:rPr>
        <w:t>łuszczycy zwykłej</w:t>
      </w:r>
      <w:r w:rsidR="009E3113">
        <w:rPr>
          <w:rFonts w:cstheme="minorHAnsi"/>
          <w:b/>
          <w:bCs/>
        </w:rPr>
        <w:t>”.</w:t>
      </w:r>
    </w:p>
    <w:p w14:paraId="34CD7236" w14:textId="32EBC135" w:rsidR="009746CC" w:rsidRPr="009746CC" w:rsidRDefault="00CF7DBC" w:rsidP="009E3113">
      <w:pPr>
        <w:spacing w:after="0" w:line="240" w:lineRule="auto"/>
        <w:jc w:val="both"/>
        <w:rPr>
          <w:rFonts w:cstheme="minorHAnsi"/>
          <w:sz w:val="28"/>
        </w:rPr>
      </w:pPr>
      <w:r>
        <w:rPr>
          <w:rFonts w:cstheme="minorHAnsi"/>
          <w:b/>
          <w:bCs/>
        </w:rPr>
        <w:t>Wymagane</w:t>
      </w:r>
      <w:r w:rsidR="00955E65" w:rsidRPr="006F3E6D">
        <w:rPr>
          <w:rFonts w:cstheme="minorHAnsi"/>
          <w:b/>
          <w:bCs/>
        </w:rPr>
        <w:t xml:space="preserve"> minimaln</w:t>
      </w:r>
      <w:r>
        <w:rPr>
          <w:rFonts w:cstheme="minorHAnsi"/>
          <w:b/>
          <w:bCs/>
        </w:rPr>
        <w:t>e</w:t>
      </w:r>
      <w:r w:rsidR="00955E65" w:rsidRPr="006F3E6D">
        <w:rPr>
          <w:rFonts w:cstheme="minorHAnsi"/>
          <w:b/>
          <w:bCs/>
        </w:rPr>
        <w:t xml:space="preserve"> parametr</w:t>
      </w:r>
      <w:r>
        <w:rPr>
          <w:rFonts w:cstheme="minorHAnsi"/>
          <w:b/>
          <w:bCs/>
        </w:rPr>
        <w:t>y</w:t>
      </w:r>
      <w:r w:rsidR="00955E65" w:rsidRPr="006F3E6D">
        <w:rPr>
          <w:rFonts w:cstheme="minorHAnsi"/>
          <w:b/>
          <w:bCs/>
        </w:rPr>
        <w:t xml:space="preserve"> techniczn</w:t>
      </w:r>
      <w:r>
        <w:rPr>
          <w:rFonts w:cstheme="minorHAnsi"/>
          <w:b/>
          <w:bCs/>
        </w:rPr>
        <w:t>e</w:t>
      </w:r>
      <w:r w:rsidR="009E3113">
        <w:rPr>
          <w:rFonts w:cstheme="minorHAnsi"/>
          <w:b/>
          <w:bCs/>
        </w:rPr>
        <w:t xml:space="preserve"> - część </w:t>
      </w:r>
      <w:r w:rsidR="00F16923">
        <w:rPr>
          <w:rFonts w:cstheme="minorHAnsi"/>
          <w:b/>
          <w:bCs/>
        </w:rPr>
        <w:t>9</w:t>
      </w:r>
      <w:r w:rsidR="009E3113">
        <w:rPr>
          <w:rFonts w:cstheme="minorHAnsi"/>
          <w:b/>
          <w:bCs/>
        </w:rPr>
        <w:t xml:space="preserve"> - </w:t>
      </w:r>
      <w:r w:rsidR="00F16923">
        <w:rPr>
          <w:rFonts w:cstheme="minorHAnsi"/>
          <w:b/>
          <w:bCs/>
        </w:rPr>
        <w:t>c</w:t>
      </w:r>
      <w:r w:rsidR="00F16923" w:rsidRPr="00F16923">
        <w:rPr>
          <w:rFonts w:cstheme="minorHAnsi"/>
          <w:b/>
          <w:bCs/>
        </w:rPr>
        <w:t xml:space="preserve">zytnik </w:t>
      </w:r>
      <w:proofErr w:type="spellStart"/>
      <w:r w:rsidR="00F16923" w:rsidRPr="00F16923">
        <w:rPr>
          <w:rFonts w:cstheme="minorHAnsi"/>
          <w:b/>
          <w:bCs/>
        </w:rPr>
        <w:t>wielodetekcyjny</w:t>
      </w:r>
      <w:proofErr w:type="spellEnd"/>
      <w:r w:rsidR="00F16923" w:rsidRPr="00F16923">
        <w:rPr>
          <w:rFonts w:cstheme="minorHAnsi"/>
          <w:b/>
          <w:bCs/>
        </w:rPr>
        <w:t xml:space="preserve"> na mikropłytki </w:t>
      </w:r>
      <w:r w:rsidR="009E3113">
        <w:rPr>
          <w:rFonts w:cstheme="minorHAnsi"/>
          <w:b/>
          <w:bCs/>
        </w:rPr>
        <w:t>(1 szt.):</w:t>
      </w:r>
    </w:p>
    <w:p w14:paraId="1EA1A981" w14:textId="77777777" w:rsidR="009746CC" w:rsidRDefault="009746CC" w:rsidP="009E3113">
      <w:pPr>
        <w:spacing w:after="0" w:line="240" w:lineRule="auto"/>
        <w:rPr>
          <w:rFonts w:cstheme="minorHAnsi"/>
          <w:b/>
          <w:u w:val="single"/>
        </w:rPr>
      </w:pPr>
    </w:p>
    <w:p w14:paraId="77816CB0" w14:textId="4D0F8C49" w:rsidR="009F0B0F" w:rsidRPr="006F3E6D" w:rsidRDefault="009F0B0F" w:rsidP="00D1045A">
      <w:pPr>
        <w:spacing w:after="0" w:line="240" w:lineRule="auto"/>
        <w:rPr>
          <w:rFonts w:cstheme="minorHAnsi"/>
          <w:b/>
          <w:u w:val="single"/>
        </w:rPr>
      </w:pPr>
      <w:r w:rsidRPr="006F3E6D">
        <w:rPr>
          <w:rFonts w:cstheme="minorHAnsi"/>
          <w:b/>
          <w:u w:val="single"/>
        </w:rPr>
        <w:t>Oferuję:</w:t>
      </w:r>
    </w:p>
    <w:p w14:paraId="3B33A608" w14:textId="5D2EE00E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Model/typ</w:t>
      </w:r>
      <w:r w:rsidR="00CD342A" w:rsidRPr="006F3E6D">
        <w:rPr>
          <w:rFonts w:cstheme="minorHAnsi"/>
        </w:rPr>
        <w:t xml:space="preserve"> ……………………………………………………</w:t>
      </w:r>
    </w:p>
    <w:p w14:paraId="477551C1" w14:textId="00BC0143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Producent/kraj</w:t>
      </w:r>
      <w:r w:rsidRPr="006F3E6D">
        <w:rPr>
          <w:rFonts w:cstheme="minorHAnsi"/>
        </w:rPr>
        <w:tab/>
      </w:r>
      <w:r w:rsidR="00CD342A" w:rsidRPr="006F3E6D">
        <w:rPr>
          <w:rFonts w:cstheme="minorHAnsi"/>
        </w:rPr>
        <w:t>………………………………………………</w:t>
      </w:r>
    </w:p>
    <w:p w14:paraId="7ACE3293" w14:textId="207B2F3B" w:rsidR="009F0B0F" w:rsidRPr="006F3E6D" w:rsidRDefault="009F0B0F" w:rsidP="00D1045A">
      <w:pPr>
        <w:spacing w:after="0" w:line="240" w:lineRule="auto"/>
        <w:rPr>
          <w:rFonts w:cstheme="minorHAnsi"/>
        </w:rPr>
      </w:pPr>
      <w:r w:rsidRPr="006F3E6D">
        <w:rPr>
          <w:rFonts w:cstheme="minorHAnsi"/>
        </w:rPr>
        <w:t>Rok produkcji (nie wcześniej niż 202</w:t>
      </w:r>
      <w:r w:rsidR="00B65157">
        <w:rPr>
          <w:rFonts w:cstheme="minorHAnsi"/>
        </w:rPr>
        <w:t>4</w:t>
      </w:r>
      <w:r w:rsidRPr="006F3E6D">
        <w:rPr>
          <w:rFonts w:cstheme="minorHAnsi"/>
        </w:rPr>
        <w:t>) ………………………………………………</w:t>
      </w:r>
    </w:p>
    <w:p w14:paraId="4511DC00" w14:textId="746DAB3D" w:rsidR="00BF364B" w:rsidRDefault="00BF364B" w:rsidP="008E7AF9">
      <w:pPr>
        <w:spacing w:after="0" w:line="240" w:lineRule="auto"/>
        <w:rPr>
          <w:rFonts w:cstheme="minorHAn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"/>
        <w:gridCol w:w="5595"/>
        <w:gridCol w:w="1276"/>
        <w:gridCol w:w="6628"/>
      </w:tblGrid>
      <w:tr w:rsidR="00DE3145" w:rsidRPr="005E2EC6" w14:paraId="39721994" w14:textId="77777777" w:rsidTr="009E3113">
        <w:trPr>
          <w:trHeight w:val="56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6897F" w14:textId="77777777" w:rsidR="00DE3145" w:rsidRPr="005E2EC6" w:rsidRDefault="00DE3145" w:rsidP="008E7AF9">
            <w:pPr>
              <w:spacing w:after="0" w:line="240" w:lineRule="auto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  <w:color w:val="000000"/>
              </w:rPr>
              <w:t>Lp.</w:t>
            </w: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AB2B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Wymagania: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8F40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5E2EC6">
              <w:rPr>
                <w:rFonts w:cstheme="minorHAnsi"/>
                <w:b/>
              </w:rPr>
              <w:t>Sposób oceny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6331" w14:textId="77777777" w:rsidR="00DE3145" w:rsidRPr="005E2EC6" w:rsidRDefault="00DE3145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5E2EC6">
              <w:rPr>
                <w:rFonts w:cstheme="minorHAnsi"/>
                <w:b/>
              </w:rPr>
              <w:t>Parametry i warunki zaoferowane przez Wykonawcę potwierdzające wymagania Zamawiającego (należy uzupełnić wszystkie wymagane pola podając parametry oferowanego produktu lub wpisać TAK)</w:t>
            </w:r>
          </w:p>
        </w:tc>
      </w:tr>
      <w:tr w:rsidR="00E704B3" w:rsidRPr="005E2EC6" w14:paraId="3205D1F6" w14:textId="77777777" w:rsidTr="00E704B3">
        <w:trPr>
          <w:trHeight w:val="44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F2C3C" w14:textId="30051BDD" w:rsidR="00E704B3" w:rsidRPr="00E704B3" w:rsidRDefault="00E704B3" w:rsidP="00E704B3">
            <w:pPr>
              <w:pStyle w:val="Akapitzlist"/>
              <w:numPr>
                <w:ilvl w:val="0"/>
                <w:numId w:val="5"/>
              </w:numPr>
              <w:rPr>
                <w:rFonts w:cstheme="minorHAnsi"/>
                <w:b/>
                <w:color w:val="000000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E639" w14:textId="611750D5" w:rsidR="00E704B3" w:rsidRPr="005E2EC6" w:rsidRDefault="00E704B3" w:rsidP="00E704B3">
            <w:pPr>
              <w:tabs>
                <w:tab w:val="left" w:pos="7680"/>
              </w:tabs>
              <w:spacing w:after="0" w:line="240" w:lineRule="auto"/>
              <w:rPr>
                <w:rFonts w:cstheme="minorHAnsi"/>
                <w:b/>
              </w:rPr>
            </w:pPr>
            <w:r w:rsidRPr="00E704B3">
              <w:rPr>
                <w:rFonts w:cstheme="minorHAnsi"/>
                <w:b/>
                <w:highlight w:val="lightGray"/>
              </w:rPr>
              <w:t>Wymagania ogólne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C5E3" w14:textId="77777777" w:rsidR="00E704B3" w:rsidRPr="005E2EC6" w:rsidRDefault="00E704B3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839C" w14:textId="77777777" w:rsidR="00E704B3" w:rsidRPr="005E2EC6" w:rsidRDefault="00E704B3" w:rsidP="008E7AF9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</w:tr>
      <w:tr w:rsidR="00B16347" w:rsidRPr="005E2EC6" w14:paraId="4D117CA3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C273E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659E" w14:textId="25492DA8" w:rsidR="00B16347" w:rsidRPr="000B48B1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Dokumentacja techniczna oraz instrukcja w języku polskim dostarczona wraz z urządzeniem.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E0C" w14:textId="6850CA64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5F6D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5F1E7F9C" w14:textId="77777777" w:rsidTr="009E3113">
        <w:trPr>
          <w:trHeight w:val="295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76137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5950" w14:textId="7884EE3D" w:rsidR="00B16347" w:rsidRPr="00B65157" w:rsidRDefault="00B16347" w:rsidP="00B16347">
            <w:pPr>
              <w:spacing w:after="0" w:line="240" w:lineRule="auto"/>
              <w:rPr>
                <w:rFonts w:cstheme="minorHAnsi"/>
                <w:sz w:val="20"/>
                <w:lang w:val="en-US"/>
              </w:rPr>
            </w:pPr>
            <w:r>
              <w:rPr>
                <w:rFonts w:cstheme="minorHAnsi"/>
                <w:sz w:val="20"/>
              </w:rPr>
              <w:t xml:space="preserve">Urządzenie nowe, nieużywane, </w:t>
            </w:r>
            <w:proofErr w:type="spellStart"/>
            <w:r>
              <w:rPr>
                <w:rFonts w:cstheme="minorHAnsi"/>
                <w:sz w:val="20"/>
              </w:rPr>
              <w:t>nierefabrykowane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4634" w14:textId="12EFBEF6" w:rsidR="00B16347" w:rsidRPr="005E2EC6" w:rsidRDefault="00B16347" w:rsidP="00B16347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60159" w14:textId="77777777" w:rsidR="00B16347" w:rsidRPr="005E2EC6" w:rsidRDefault="00B16347" w:rsidP="00B16347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B16347" w:rsidRPr="005E2EC6" w14:paraId="2AB2B596" w14:textId="77777777" w:rsidTr="009E311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A11" w14:textId="77777777" w:rsidR="00B16347" w:rsidRPr="005E2EC6" w:rsidRDefault="00B16347" w:rsidP="00B16347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0236" w14:textId="0F9E8A0A" w:rsidR="00B16347" w:rsidRPr="00B65157" w:rsidRDefault="00B16347" w:rsidP="00B16347">
            <w:pPr>
              <w:spacing w:after="0" w:line="240" w:lineRule="auto"/>
              <w:rPr>
                <w:sz w:val="20"/>
                <w:szCs w:val="20"/>
              </w:rPr>
            </w:pPr>
            <w:r w:rsidRPr="008035E9">
              <w:rPr>
                <w:rFonts w:cstheme="minorHAnsi"/>
                <w:sz w:val="20"/>
              </w:rPr>
              <w:t>Transport, wniesienie, instalacja, pierwsze uruchomienie oraz kalibracja i szkolenia z obsługi urządzeń uwzględnione</w:t>
            </w:r>
            <w:r>
              <w:rPr>
                <w:rFonts w:cstheme="minorHAnsi"/>
                <w:sz w:val="20"/>
              </w:rPr>
              <w:t xml:space="preserve"> w cenie.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9FDD5" w14:textId="50CB170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color w:val="000000"/>
                <w:lang w:val="de-DE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BA8AC" w14:textId="77777777" w:rsidR="00B16347" w:rsidRPr="005E2EC6" w:rsidRDefault="00B16347" w:rsidP="00B16347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  <w:lang w:val="de-DE"/>
              </w:rPr>
            </w:pPr>
          </w:p>
        </w:tc>
      </w:tr>
      <w:tr w:rsidR="00E704B3" w:rsidRPr="005E2EC6" w14:paraId="422DF8BF" w14:textId="77777777" w:rsidTr="00E704B3">
        <w:trPr>
          <w:trHeight w:val="284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CF9E" w14:textId="77777777" w:rsidR="00E704B3" w:rsidRPr="005E2EC6" w:rsidRDefault="00E704B3" w:rsidP="00E704B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B524" w14:textId="539644DD" w:rsidR="00E704B3" w:rsidRPr="00E704B3" w:rsidRDefault="00E704B3" w:rsidP="00E704B3">
            <w:pPr>
              <w:spacing w:after="0" w:line="240" w:lineRule="auto"/>
              <w:rPr>
                <w:rFonts w:cstheme="minorHAnsi"/>
                <w:sz w:val="20"/>
              </w:rPr>
            </w:pPr>
            <w:r w:rsidRPr="00E704B3">
              <w:rPr>
                <w:rFonts w:ascii="Calibri" w:hAnsi="Calibri"/>
                <w:bCs/>
                <w:sz w:val="20"/>
              </w:rPr>
              <w:t xml:space="preserve">Urządzenie mające możliwość łączenia funkcji </w:t>
            </w:r>
            <w:proofErr w:type="spellStart"/>
            <w:r w:rsidRPr="00E704B3">
              <w:rPr>
                <w:rFonts w:ascii="Calibri" w:hAnsi="Calibri"/>
                <w:bCs/>
                <w:sz w:val="20"/>
              </w:rPr>
              <w:t>fluorymetru</w:t>
            </w:r>
            <w:proofErr w:type="spellEnd"/>
            <w:r w:rsidRPr="00E704B3">
              <w:rPr>
                <w:rFonts w:ascii="Calibri" w:hAnsi="Calibri"/>
                <w:bCs/>
                <w:sz w:val="20"/>
              </w:rPr>
              <w:t xml:space="preserve">, systemu fotometrycznego i </w:t>
            </w:r>
            <w:proofErr w:type="spellStart"/>
            <w:r w:rsidRPr="00E704B3">
              <w:rPr>
                <w:rFonts w:ascii="Calibri" w:hAnsi="Calibri"/>
                <w:bCs/>
                <w:sz w:val="20"/>
              </w:rPr>
              <w:t>luminometru</w:t>
            </w:r>
            <w:proofErr w:type="spellEnd"/>
            <w:r w:rsidRPr="00E704B3">
              <w:rPr>
                <w:rFonts w:ascii="Calibri" w:hAnsi="Calibri"/>
                <w:bCs/>
                <w:sz w:val="20"/>
              </w:rPr>
              <w:t xml:space="preserve"> </w:t>
            </w:r>
            <w:r w:rsidRPr="00E704B3">
              <w:rPr>
                <w:rFonts w:ascii="Calibri" w:hAnsi="Calibri"/>
                <w:sz w:val="20"/>
              </w:rPr>
              <w:t>do aplikacji immunologicznych (ELISA), aplikacji bazujących na fluorymetrii UV, oznaczeń ilościowych DNA/RNA, możliwość wykonywania pomiarów TR-FRET (HTRF).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10A1" w14:textId="634CC075" w:rsidR="00E704B3" w:rsidRPr="005E2EC6" w:rsidRDefault="00E704B3" w:rsidP="00E704B3">
            <w:pPr>
              <w:tabs>
                <w:tab w:val="left" w:pos="7680"/>
              </w:tabs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2AF5A" w14:textId="77777777" w:rsidR="00E704B3" w:rsidRPr="0009124A" w:rsidRDefault="00E704B3" w:rsidP="00E704B3">
            <w:pPr>
              <w:tabs>
                <w:tab w:val="left" w:pos="7680"/>
              </w:tabs>
              <w:spacing w:after="0" w:line="240" w:lineRule="auto"/>
              <w:jc w:val="both"/>
              <w:rPr>
                <w:rFonts w:cstheme="minorHAnsi"/>
                <w:color w:val="000000"/>
              </w:rPr>
            </w:pPr>
          </w:p>
        </w:tc>
      </w:tr>
      <w:tr w:rsidR="00E704B3" w:rsidRPr="005E2EC6" w14:paraId="227D0049" w14:textId="77777777" w:rsidTr="00E704B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12EF" w14:textId="77777777" w:rsidR="00E704B3" w:rsidRPr="0009124A" w:rsidRDefault="00E704B3" w:rsidP="00E704B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E03" w14:textId="77777777" w:rsidR="00E704B3" w:rsidRPr="00E704B3" w:rsidRDefault="00E704B3" w:rsidP="00E704B3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W przypadku pomiarów z użyciem fluorescencji urządzenie wyposażone w monochromatory po stronie wzbudzenia i emisji. Urządzenie dodatkowo wyposażone w moduł pomiaru na filtrach po stronie wzbudzenia i emisji. Urządzenie zapewnia możliwość łączenia pomiaru po stronie wzbudzenia i emisji za pomocą filtrów i monochromatora równocześnie w kombinacji:</w:t>
            </w:r>
          </w:p>
          <w:p w14:paraId="541498EE" w14:textId="0C3B5C91" w:rsidR="00E704B3" w:rsidRPr="00E704B3" w:rsidRDefault="00E704B3" w:rsidP="00E704B3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wzbudzenie filtry, emisja monochromator</w:t>
            </w:r>
          </w:p>
          <w:p w14:paraId="353BB303" w14:textId="24759B95" w:rsidR="00E704B3" w:rsidRPr="00E704B3" w:rsidRDefault="00E704B3" w:rsidP="00E704B3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wzbudzenie monochromator, emisja filtry</w:t>
            </w:r>
          </w:p>
          <w:p w14:paraId="4E4F37AE" w14:textId="471F96C4" w:rsidR="00E704B3" w:rsidRPr="00E704B3" w:rsidRDefault="00E704B3" w:rsidP="00E704B3">
            <w:pPr>
              <w:pStyle w:val="Akapitzlist"/>
              <w:numPr>
                <w:ilvl w:val="0"/>
                <w:numId w:val="6"/>
              </w:numPr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wzbudzenie filtry, emisja filtry</w:t>
            </w:r>
          </w:p>
          <w:p w14:paraId="35FC33B1" w14:textId="53FB14EC" w:rsidR="00E704B3" w:rsidRPr="00E704B3" w:rsidRDefault="00E704B3" w:rsidP="00E704B3">
            <w:pPr>
              <w:pStyle w:val="Akapitzlist"/>
              <w:numPr>
                <w:ilvl w:val="0"/>
                <w:numId w:val="6"/>
              </w:numPr>
              <w:rPr>
                <w:rFonts w:cstheme="minorHAns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lastRenderedPageBreak/>
              <w:t>wzbudzenie monochromator, emisja monochromatory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D11D" w14:textId="59C2CDD9" w:rsidR="00E704B3" w:rsidRPr="005E2EC6" w:rsidRDefault="00E704B3" w:rsidP="00E704B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lastRenderedPageBreak/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E07C5" w14:textId="77777777" w:rsidR="00E704B3" w:rsidRPr="005E2EC6" w:rsidRDefault="00E704B3" w:rsidP="00E704B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704B3" w:rsidRPr="005E2EC6" w14:paraId="018A5531" w14:textId="77777777" w:rsidTr="00E704B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38AE" w14:textId="77777777" w:rsidR="00E704B3" w:rsidRPr="0009124A" w:rsidRDefault="00E704B3" w:rsidP="00E704B3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2CE" w14:textId="77777777" w:rsidR="00E704B3" w:rsidRPr="00E704B3" w:rsidRDefault="00E704B3" w:rsidP="00E704B3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 xml:space="preserve">Metody detekcji : </w:t>
            </w:r>
          </w:p>
          <w:p w14:paraId="7BBF6BE3" w14:textId="7C39A4F4" w:rsidR="00E704B3" w:rsidRPr="00E704B3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bCs/>
                <w:sz w:val="20"/>
              </w:rPr>
              <w:t>absorbancja</w:t>
            </w:r>
            <w:r w:rsidRPr="00E704B3">
              <w:rPr>
                <w:rFonts w:ascii="Calibri" w:hAnsi="Calibri"/>
                <w:sz w:val="20"/>
              </w:rPr>
              <w:t xml:space="preserve"> z źródłem światła - ksenonowa lampa UV, </w:t>
            </w:r>
          </w:p>
          <w:p w14:paraId="799AE89C" w14:textId="4807451E" w:rsidR="00E704B3" w:rsidRPr="00E704B3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bCs/>
                <w:sz w:val="20"/>
              </w:rPr>
              <w:t>fluorescencja</w:t>
            </w:r>
            <w:r w:rsidRPr="00E704B3">
              <w:rPr>
                <w:rFonts w:ascii="Calibri" w:hAnsi="Calibri"/>
                <w:sz w:val="20"/>
              </w:rPr>
              <w:t xml:space="preserve"> z góry wraz z TRF,</w:t>
            </w:r>
          </w:p>
          <w:p w14:paraId="46DAA055" w14:textId="6C5CD01C" w:rsidR="00E704B3" w:rsidRPr="00E704B3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fluorescencja z dołu,</w:t>
            </w:r>
          </w:p>
          <w:p w14:paraId="4C45B9DD" w14:textId="48720BD5" w:rsidR="00E704B3" w:rsidRPr="00E704B3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luminescencja błyskowa i jarzeniowa,</w:t>
            </w:r>
          </w:p>
          <w:p w14:paraId="29F83D16" w14:textId="66B69BBB" w:rsidR="00E704B3" w:rsidRPr="00E704B3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704B3">
              <w:rPr>
                <w:rFonts w:ascii="Calibri" w:hAnsi="Calibri"/>
                <w:bCs/>
                <w:sz w:val="20"/>
              </w:rPr>
              <w:t xml:space="preserve">luminescencja </w:t>
            </w:r>
            <w:proofErr w:type="spellStart"/>
            <w:r w:rsidRPr="00E704B3">
              <w:rPr>
                <w:rFonts w:ascii="Calibri" w:hAnsi="Calibri"/>
                <w:sz w:val="20"/>
              </w:rPr>
              <w:t>multikolorowa</w:t>
            </w:r>
            <w:proofErr w:type="spellEnd"/>
            <w:r w:rsidRPr="00E704B3">
              <w:rPr>
                <w:rFonts w:ascii="Calibri" w:hAnsi="Calibri"/>
                <w:sz w:val="20"/>
              </w:rPr>
              <w:t xml:space="preserve"> BRET1, BRET2, BRET3 (opcja),</w:t>
            </w:r>
          </w:p>
          <w:p w14:paraId="334C3AC0" w14:textId="774173BD" w:rsidR="00E704B3" w:rsidRPr="005D4C65" w:rsidRDefault="00E704B3" w:rsidP="00E704B3">
            <w:pPr>
              <w:pStyle w:val="Nagwek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moduł odczytu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AlphaScreen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i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AlphaLISA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z wykorzystaniem lasera </w:t>
            </w:r>
          </w:p>
          <w:p w14:paraId="17A0365E" w14:textId="5F0CEEAA" w:rsidR="00E704B3" w:rsidRPr="00E704B3" w:rsidRDefault="00E704B3" w:rsidP="00E704B3">
            <w:pPr>
              <w:pStyle w:val="Akapitzlist"/>
              <w:numPr>
                <w:ilvl w:val="0"/>
                <w:numId w:val="7"/>
              </w:numPr>
              <w:rPr>
                <w:rFonts w:cstheme="minorHAnsi"/>
                <w:sz w:val="20"/>
              </w:rPr>
            </w:pPr>
            <w:r w:rsidRPr="00E704B3">
              <w:rPr>
                <w:rFonts w:ascii="Calibri" w:hAnsi="Calibri"/>
                <w:sz w:val="20"/>
              </w:rPr>
              <w:t>fluorescencja polaryzacyjna.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26EBD" w14:textId="30226183" w:rsidR="00E704B3" w:rsidRPr="005E2EC6" w:rsidRDefault="00E704B3" w:rsidP="00E704B3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A84" w14:textId="77777777" w:rsidR="00E704B3" w:rsidRPr="005E2EC6" w:rsidRDefault="00E704B3" w:rsidP="00E704B3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46DA9" w:rsidRPr="005E2EC6" w14:paraId="6B9BF927" w14:textId="77777777" w:rsidTr="00E704B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B85A" w14:textId="77777777" w:rsidR="00E46DA9" w:rsidRPr="0009124A" w:rsidRDefault="00E46DA9" w:rsidP="00E46DA9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5EF0" w14:textId="3FE1228A" w:rsidR="00E46DA9" w:rsidRPr="00E704B3" w:rsidRDefault="00E46DA9" w:rsidP="00E46DA9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>
              <w:rPr>
                <w:rFonts w:cstheme="minorHAnsi"/>
                <w:color w:val="000000" w:themeColor="text1"/>
                <w:sz w:val="20"/>
                <w:szCs w:val="18"/>
              </w:rPr>
              <w:t>Certyfikat CE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FBF9" w14:textId="6A02D9B6" w:rsidR="00E46DA9" w:rsidRDefault="00E46DA9" w:rsidP="00E46DA9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50AF" w14:textId="77777777" w:rsidR="00E46DA9" w:rsidRPr="005E2EC6" w:rsidRDefault="00E46DA9" w:rsidP="00E46DA9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46DA9" w:rsidRPr="005E2EC6" w14:paraId="58E16393" w14:textId="77777777" w:rsidTr="00E704B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9513E" w14:textId="77777777" w:rsidR="00E46DA9" w:rsidRPr="0009124A" w:rsidRDefault="00E46DA9" w:rsidP="00E46DA9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E5F88" w14:textId="3AF6EE56" w:rsidR="00E46DA9" w:rsidRPr="00E704B3" w:rsidRDefault="00E46DA9" w:rsidP="00E46DA9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BF0A56">
              <w:rPr>
                <w:rFonts w:cstheme="minorHAnsi"/>
                <w:sz w:val="20"/>
              </w:rPr>
              <w:t xml:space="preserve">Gwarancja </w:t>
            </w:r>
            <w:r>
              <w:rPr>
                <w:rFonts w:cstheme="minorHAnsi"/>
                <w:sz w:val="20"/>
              </w:rPr>
              <w:t>min. 12</w:t>
            </w:r>
            <w:r w:rsidRPr="00BF0A56">
              <w:rPr>
                <w:rFonts w:cstheme="minorHAnsi"/>
                <w:sz w:val="20"/>
              </w:rPr>
              <w:t xml:space="preserve"> miesi</w:t>
            </w:r>
            <w:r>
              <w:rPr>
                <w:rFonts w:cstheme="minorHAnsi"/>
                <w:sz w:val="20"/>
              </w:rPr>
              <w:t>ę</w:t>
            </w:r>
            <w:r w:rsidRPr="00BF0A56">
              <w:rPr>
                <w:rFonts w:cstheme="minorHAnsi"/>
                <w:sz w:val="20"/>
              </w:rPr>
              <w:t>c</w:t>
            </w:r>
            <w:r>
              <w:rPr>
                <w:rFonts w:cstheme="minorHAnsi"/>
                <w:sz w:val="20"/>
              </w:rPr>
              <w:t>y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E476" w14:textId="0368F56E" w:rsidR="00E46DA9" w:rsidRDefault="00E46DA9" w:rsidP="00E46DA9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469A" w14:textId="77777777" w:rsidR="00E46DA9" w:rsidRPr="005E2EC6" w:rsidRDefault="00E46DA9" w:rsidP="00E46DA9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46DA9" w:rsidRPr="005E2EC6" w14:paraId="2893682F" w14:textId="77777777" w:rsidTr="00E704B3">
        <w:trPr>
          <w:trHeight w:val="261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3AE0" w14:textId="77777777" w:rsidR="00E46DA9" w:rsidRPr="0009124A" w:rsidRDefault="00E46DA9" w:rsidP="00E46DA9">
            <w:pPr>
              <w:pStyle w:val="Akapitzlist"/>
              <w:numPr>
                <w:ilvl w:val="0"/>
                <w:numId w:val="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95CB" w14:textId="4D5C1C77" w:rsidR="00E46DA9" w:rsidRPr="00E46DA9" w:rsidRDefault="00E46DA9" w:rsidP="00E46DA9">
            <w:pPr>
              <w:pStyle w:val="Nagwek"/>
              <w:tabs>
                <w:tab w:val="clear" w:pos="4536"/>
                <w:tab w:val="clear" w:pos="9072"/>
              </w:tabs>
              <w:rPr>
                <w:rFonts w:ascii="Calibri" w:hAnsi="Calibri"/>
                <w:sz w:val="20"/>
              </w:rPr>
            </w:pPr>
            <w:r w:rsidRPr="00E46DA9">
              <w:rPr>
                <w:rFonts w:ascii="Calibri" w:hAnsi="Calibri"/>
                <w:sz w:val="20"/>
              </w:rPr>
              <w:t xml:space="preserve">Możliwość integracji czytnika ze stacją </w:t>
            </w:r>
            <w:proofErr w:type="spellStart"/>
            <w:r w:rsidRPr="00E46DA9">
              <w:rPr>
                <w:rFonts w:ascii="Calibri" w:hAnsi="Calibri"/>
                <w:sz w:val="20"/>
              </w:rPr>
              <w:t>robotyczną</w:t>
            </w:r>
            <w:proofErr w:type="spellEnd"/>
            <w:r w:rsidRPr="00E46DA9">
              <w:rPr>
                <w:rFonts w:ascii="Calibri" w:hAnsi="Calibri"/>
                <w:sz w:val="20"/>
              </w:rPr>
              <w:t xml:space="preserve"> tego samego producenta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C4E3C" w14:textId="0ED6D13C" w:rsidR="00E46DA9" w:rsidRDefault="00E46DA9" w:rsidP="00E46DA9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2432" w14:textId="77777777" w:rsidR="00E46DA9" w:rsidRPr="005E2EC6" w:rsidRDefault="00E46DA9" w:rsidP="00E46DA9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E35DD9" w:rsidRPr="005E2EC6" w14:paraId="5D1A7F56" w14:textId="77777777" w:rsidTr="00E35DD9">
        <w:trPr>
          <w:trHeight w:val="35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C3C4" w14:textId="28E43BA2" w:rsidR="00E35DD9" w:rsidRPr="00E35DD9" w:rsidRDefault="00E35DD9" w:rsidP="00E35DD9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17D8D" w14:textId="15ED4BB0" w:rsidR="00E35DD9" w:rsidRPr="005E2EC6" w:rsidRDefault="00E35DD9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E35DD9">
              <w:rPr>
                <w:rFonts w:cstheme="minorHAnsi"/>
                <w:b/>
                <w:sz w:val="20"/>
                <w:highlight w:val="lightGray"/>
              </w:rPr>
              <w:t>Pomiary Absorbancji – Monochromator</w:t>
            </w:r>
          </w:p>
        </w:tc>
      </w:tr>
      <w:tr w:rsidR="00934210" w:rsidRPr="005E2EC6" w14:paraId="748D79C2" w14:textId="77777777" w:rsidTr="00934210">
        <w:trPr>
          <w:trHeight w:val="297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DC69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B7DA4" w14:textId="1D858F23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Zakres długości fali absorbancji: od min 200 </w:t>
            </w:r>
            <w:proofErr w:type="spellStart"/>
            <w:r w:rsidRPr="00934210">
              <w:rPr>
                <w:rFonts w:ascii="Calibri" w:hAnsi="Calibri"/>
                <w:sz w:val="20"/>
              </w:rPr>
              <w:t>nm</w:t>
            </w:r>
            <w:proofErr w:type="spellEnd"/>
            <w:r w:rsidRPr="00934210">
              <w:rPr>
                <w:rFonts w:ascii="Calibri" w:hAnsi="Calibri"/>
                <w:sz w:val="20"/>
              </w:rPr>
              <w:t xml:space="preserve"> do 999 </w:t>
            </w:r>
            <w:proofErr w:type="spellStart"/>
            <w:r w:rsidRPr="00934210">
              <w:rPr>
                <w:rFonts w:ascii="Calibri" w:hAnsi="Calibri"/>
                <w:sz w:val="20"/>
              </w:rPr>
              <w:t>nm</w:t>
            </w:r>
            <w:proofErr w:type="spellEnd"/>
            <w:r w:rsidRPr="00934210">
              <w:rPr>
                <w:rFonts w:ascii="Calibri" w:hAnsi="Calibri"/>
                <w:sz w:val="20"/>
              </w:rPr>
              <w:t xml:space="preserve">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B9B9" w14:textId="16FA5B8D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snapToGrid w:val="0"/>
              </w:rPr>
            </w:pPr>
            <w:r w:rsidRPr="005E2EC6">
              <w:rPr>
                <w:rFonts w:cstheme="minorHAnsi"/>
                <w:snapToGrid w:val="0"/>
              </w:rPr>
              <w:t>TAK</w:t>
            </w:r>
            <w:r>
              <w:rPr>
                <w:rFonts w:cstheme="minorHAnsi"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A13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2F858E7C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BD4F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736B" w14:textId="77777777" w:rsidR="00934210" w:rsidRPr="00934210" w:rsidRDefault="00934210" w:rsidP="00934210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Możliwość współpracy z różnymi formatami płytek: </w:t>
            </w:r>
          </w:p>
          <w:p w14:paraId="3E4E48FB" w14:textId="5DAD9853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1 do 384-dołkowe oraz możliwość rozbudowy o moduł do pomiaru próbek  z </w:t>
            </w:r>
            <w:proofErr w:type="spellStart"/>
            <w:r w:rsidRPr="00934210">
              <w:rPr>
                <w:rFonts w:ascii="Calibri" w:hAnsi="Calibri"/>
                <w:sz w:val="20"/>
              </w:rPr>
              <w:t>mikroobjetości</w:t>
            </w:r>
            <w:proofErr w:type="spellEnd"/>
            <w:r w:rsidRPr="00934210">
              <w:rPr>
                <w:rFonts w:ascii="Calibri" w:hAnsi="Calibri"/>
                <w:sz w:val="20"/>
              </w:rPr>
              <w:t xml:space="preserve"> w płytce kwarcowej – co najmniej 16 jednoczesnych pomiarów ilościowych i jakościowych, stężenia DNA, RNA i białek z ilości co najwyżej 2 </w:t>
            </w:r>
            <w:r w:rsidRPr="00934210">
              <w:rPr>
                <w:rFonts w:ascii="Calibri" w:hAnsi="Calibri" w:cs="Calibri"/>
                <w:sz w:val="20"/>
              </w:rPr>
              <w:t>µ</w:t>
            </w:r>
            <w:r w:rsidRPr="00934210">
              <w:rPr>
                <w:rFonts w:ascii="Calibri" w:hAnsi="Calibri"/>
                <w:sz w:val="20"/>
              </w:rPr>
              <w:t xml:space="preserve">l, przy limicie detekcji od 1 </w:t>
            </w:r>
            <w:proofErr w:type="spellStart"/>
            <w:r w:rsidRPr="00934210">
              <w:rPr>
                <w:rFonts w:ascii="Calibri" w:hAnsi="Calibri"/>
                <w:sz w:val="20"/>
              </w:rPr>
              <w:t>ng</w:t>
            </w:r>
            <w:proofErr w:type="spellEnd"/>
            <w:r w:rsidRPr="00934210">
              <w:rPr>
                <w:rFonts w:ascii="Calibri" w:hAnsi="Calibri"/>
                <w:sz w:val="20"/>
              </w:rPr>
              <w:t xml:space="preserve">/µl. Możliwość również pomiarów fluorescencyjnych. Możliwość wykonania na module skanu oraz uzyskania wyników w postaci stosunku 260/280 oraz 260/230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9162" w14:textId="468E7AB7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5263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4AD89B59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C70A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AAD8" w14:textId="56743423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Dokładność długości fali nie gorsza niż </w:t>
            </w:r>
            <w:r w:rsidRPr="00934210">
              <w:rPr>
                <w:rFonts w:ascii="Calibri" w:hAnsi="Calibri" w:cs="Calibri"/>
                <w:sz w:val="20"/>
              </w:rPr>
              <w:t>&lt;</w:t>
            </w:r>
            <w:r w:rsidRPr="00934210">
              <w:rPr>
                <w:rFonts w:ascii="Calibri" w:hAnsi="Calibri"/>
                <w:sz w:val="20"/>
              </w:rPr>
              <w:t xml:space="preserve">0,3 </w:t>
            </w:r>
            <w:proofErr w:type="spellStart"/>
            <w:r w:rsidRPr="00934210">
              <w:rPr>
                <w:rFonts w:ascii="Calibri" w:hAnsi="Calibri"/>
                <w:sz w:val="20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DCA2" w14:textId="0DCE2A8D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2D95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57AB1337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9A8B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9CA9" w14:textId="3A009EDD" w:rsidR="00934210" w:rsidRPr="00934210" w:rsidRDefault="00934210" w:rsidP="00934210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Odtwarzalność długości fali  nie gorsza niż </w:t>
            </w:r>
            <w:r w:rsidRPr="00934210">
              <w:rPr>
                <w:rFonts w:ascii="Calibri" w:hAnsi="Calibri" w:cs="Calibri"/>
                <w:sz w:val="20"/>
              </w:rPr>
              <w:t>≤</w:t>
            </w:r>
            <w:r w:rsidRPr="00934210">
              <w:rPr>
                <w:rFonts w:ascii="Calibri" w:hAnsi="Calibri"/>
                <w:sz w:val="20"/>
              </w:rPr>
              <w:t xml:space="preserve">0,3 </w:t>
            </w:r>
            <w:proofErr w:type="spellStart"/>
            <w:r w:rsidRPr="00934210">
              <w:rPr>
                <w:rFonts w:ascii="Calibri" w:hAnsi="Calibri"/>
                <w:sz w:val="20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FB40" w14:textId="77398EC8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A9D4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29A96389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19CC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4FDE" w14:textId="146C5730" w:rsidR="00934210" w:rsidRPr="00934210" w:rsidRDefault="00934210" w:rsidP="00934210">
            <w:pPr>
              <w:spacing w:after="0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Zakres pomiarowy min. Od 0 do 4 OD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F0A9" w14:textId="4334D4E5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5E2EC6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4448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3B261FA1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8E30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978A" w14:textId="5589CECA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>Skan absorbancji w pełnym zakresie jednego dołka max. 5 sekund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4347" w14:textId="328B73C8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D2D5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49788A17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4A89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5FDC" w14:textId="787CFF0F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Szerokość szczeliny pomiarowej nie gorsza niż 3,5 </w:t>
            </w:r>
            <w:proofErr w:type="spellStart"/>
            <w:r w:rsidRPr="00934210">
              <w:rPr>
                <w:rFonts w:ascii="Calibri" w:hAnsi="Calibri"/>
                <w:sz w:val="20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3896" w14:textId="2BA47CC2" w:rsidR="00934210" w:rsidRPr="00FB25D7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B25D7"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BF23" w14:textId="77777777" w:rsidR="00934210" w:rsidRPr="00FB25D7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34210" w:rsidRPr="005E2EC6" w14:paraId="13CF61FC" w14:textId="77777777" w:rsidTr="00934210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E482" w14:textId="77777777" w:rsidR="00934210" w:rsidRPr="005E2EC6" w:rsidRDefault="00934210" w:rsidP="00934210">
            <w:pPr>
              <w:pStyle w:val="Akapitzlist"/>
              <w:numPr>
                <w:ilvl w:val="0"/>
                <w:numId w:val="8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547" w14:textId="52E77B14" w:rsidR="00934210" w:rsidRPr="00934210" w:rsidRDefault="00934210" w:rsidP="00934210">
            <w:pPr>
              <w:spacing w:after="0" w:line="240" w:lineRule="auto"/>
              <w:rPr>
                <w:rFonts w:cstheme="minorHAnsi"/>
                <w:sz w:val="20"/>
              </w:rPr>
            </w:pPr>
            <w:r w:rsidRPr="00934210">
              <w:rPr>
                <w:rFonts w:ascii="Calibri" w:hAnsi="Calibri"/>
                <w:sz w:val="20"/>
              </w:rPr>
              <w:t xml:space="preserve">Możliwość wykonania skanu absorbancji w pełnym zakresie 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CDC5" w14:textId="4E37A62F" w:rsidR="00934210" w:rsidRPr="005E2EC6" w:rsidRDefault="00934210" w:rsidP="00934210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466" w14:textId="77777777" w:rsidR="00934210" w:rsidRPr="005E2EC6" w:rsidRDefault="00934210" w:rsidP="0093421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CD0537" w:rsidRPr="005E2EC6" w14:paraId="1EF3B304" w14:textId="77777777" w:rsidTr="00CD0537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CC04" w14:textId="133C9C92" w:rsidR="00CD0537" w:rsidRPr="00CD0537" w:rsidRDefault="00CD0537" w:rsidP="00CD0537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FCEB" w14:textId="60902529" w:rsidR="00CD0537" w:rsidRPr="005E2EC6" w:rsidRDefault="00CD0537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CD0537">
              <w:rPr>
                <w:rFonts w:cstheme="minorHAnsi"/>
                <w:b/>
                <w:sz w:val="20"/>
                <w:highlight w:val="lightGray"/>
              </w:rPr>
              <w:t>Pomiary Fluorescencji Polaryzacyjnej</w:t>
            </w:r>
          </w:p>
        </w:tc>
      </w:tr>
      <w:tr w:rsidR="008416D4" w:rsidRPr="005E2EC6" w14:paraId="34DF5866" w14:textId="77777777" w:rsidTr="008416D4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970D" w14:textId="77777777" w:rsidR="008416D4" w:rsidRPr="005E2EC6" w:rsidRDefault="008416D4" w:rsidP="008416D4">
            <w:pPr>
              <w:pStyle w:val="Akapitzlist"/>
              <w:numPr>
                <w:ilvl w:val="0"/>
                <w:numId w:val="9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7A1A5" w14:textId="3C00FDE4" w:rsidR="008416D4" w:rsidRPr="008416D4" w:rsidRDefault="008416D4" w:rsidP="008416D4">
            <w:pPr>
              <w:spacing w:after="0" w:line="240" w:lineRule="auto"/>
              <w:rPr>
                <w:rFonts w:cstheme="minorHAnsi"/>
                <w:sz w:val="20"/>
              </w:rPr>
            </w:pPr>
            <w:r w:rsidRPr="008416D4">
              <w:rPr>
                <w:rFonts w:ascii="Calibri" w:hAnsi="Calibri"/>
                <w:sz w:val="20"/>
              </w:rPr>
              <w:t>Fluorescencja Polaryzacyjna – zakres odczytu: 300-850nm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FB34" w14:textId="41E8057E" w:rsidR="008416D4" w:rsidRPr="005E2EC6" w:rsidRDefault="008416D4" w:rsidP="008416D4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BF94" w14:textId="77777777" w:rsidR="008416D4" w:rsidRPr="005E2EC6" w:rsidRDefault="008416D4" w:rsidP="008416D4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8416D4" w:rsidRPr="005E2EC6" w14:paraId="387A3BEF" w14:textId="77777777" w:rsidTr="008416D4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0781" w14:textId="77777777" w:rsidR="008416D4" w:rsidRPr="005E2EC6" w:rsidRDefault="008416D4" w:rsidP="008416D4">
            <w:pPr>
              <w:pStyle w:val="Akapitzlist"/>
              <w:numPr>
                <w:ilvl w:val="0"/>
                <w:numId w:val="9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D160" w14:textId="10CCE603" w:rsidR="008416D4" w:rsidRPr="008416D4" w:rsidRDefault="008416D4" w:rsidP="008416D4">
            <w:pPr>
              <w:spacing w:after="0" w:line="240" w:lineRule="auto"/>
              <w:rPr>
                <w:rFonts w:cstheme="minorHAnsi"/>
                <w:sz w:val="20"/>
              </w:rPr>
            </w:pPr>
            <w:r w:rsidRPr="008416D4">
              <w:rPr>
                <w:rFonts w:ascii="Calibri" w:hAnsi="Calibri"/>
                <w:sz w:val="20"/>
              </w:rPr>
              <w:t xml:space="preserve">Dokładność pomiaru na filtrach nie gorsza niż &lt; 1.5 </w:t>
            </w:r>
            <w:proofErr w:type="spellStart"/>
            <w:r w:rsidRPr="008416D4">
              <w:rPr>
                <w:rFonts w:ascii="Calibri" w:hAnsi="Calibri"/>
                <w:sz w:val="20"/>
              </w:rPr>
              <w:t>mP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5732" w14:textId="0F7E6949" w:rsidR="008416D4" w:rsidRPr="005E2EC6" w:rsidRDefault="008416D4" w:rsidP="008416D4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6F4CE" w14:textId="77777777" w:rsidR="008416D4" w:rsidRPr="005E2EC6" w:rsidRDefault="008416D4" w:rsidP="008416D4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8416D4" w:rsidRPr="005E2EC6" w14:paraId="01958739" w14:textId="77777777" w:rsidTr="008416D4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B1B0" w14:textId="1904953F" w:rsidR="008416D4" w:rsidRPr="008416D4" w:rsidRDefault="008416D4" w:rsidP="008416D4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6DA7" w14:textId="3FFEE723" w:rsidR="008416D4" w:rsidRPr="005E2EC6" w:rsidRDefault="008416D4" w:rsidP="00DA1070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  <w:r w:rsidRPr="008416D4">
              <w:rPr>
                <w:rFonts w:cstheme="minorHAnsi"/>
                <w:b/>
                <w:sz w:val="20"/>
                <w:highlight w:val="lightGray"/>
              </w:rPr>
              <w:t>Pomiary Fluorescencji  - Góra/Dół</w:t>
            </w:r>
          </w:p>
        </w:tc>
      </w:tr>
      <w:tr w:rsidR="000119DE" w:rsidRPr="005E2EC6" w14:paraId="3795AC7C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8534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0277" w14:textId="4C8E8ECF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 xml:space="preserve">Zakres odczytu fluorescencji: wzbudzenie co najmniej: 230-900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 xml:space="preserve">, emisja 280-900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82B3" w14:textId="38FEAF9D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BD0F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62FD8C9F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F231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0682" w14:textId="4B79BFAE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 xml:space="preserve">Dokładność długości fali nie gorsza niż: wzbudzenie &lt; 1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 xml:space="preserve"> , emisja &lt; 2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98B9" w14:textId="3E0B138B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AF7A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37BE9B08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D9F7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CA1C9" w14:textId="67F771FE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 xml:space="preserve">Odtwarzalność długości fali nie gorsza niż 1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779AE" w14:textId="079007D8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E3FF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28940480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6393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49CB" w14:textId="77777777" w:rsidR="000119DE" w:rsidRPr="000119DE" w:rsidRDefault="000119DE" w:rsidP="000119DE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 xml:space="preserve">Czułość odczytu fluorescencji  przy zastosowaniu na wzbudzeniu i emisji monochromatorów nie gorsza </w:t>
            </w:r>
            <w:r w:rsidRPr="000119DE">
              <w:rPr>
                <w:rFonts w:ascii="Calibri" w:hAnsi="Calibri" w:cs="Calibri"/>
                <w:sz w:val="20"/>
              </w:rPr>
              <w:t>≤</w:t>
            </w:r>
            <w:r w:rsidRPr="000119DE">
              <w:rPr>
                <w:rFonts w:ascii="Calibri" w:hAnsi="Calibri"/>
                <w:sz w:val="20"/>
              </w:rPr>
              <w:t xml:space="preserve"> 50 </w:t>
            </w:r>
            <w:proofErr w:type="spellStart"/>
            <w:r w:rsidRPr="000119DE">
              <w:rPr>
                <w:rFonts w:ascii="Calibri" w:hAnsi="Calibri"/>
                <w:sz w:val="20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</w:rPr>
              <w:t xml:space="preserve">/ dołek dla odczytu z góry. Czułość TRF nie gorzej niż </w:t>
            </w:r>
            <w:r w:rsidRPr="000119DE">
              <w:rPr>
                <w:rFonts w:ascii="Calibri" w:hAnsi="Calibri" w:cs="Calibri"/>
                <w:sz w:val="20"/>
              </w:rPr>
              <w:t xml:space="preserve">≤ 10 </w:t>
            </w:r>
            <w:proofErr w:type="spellStart"/>
            <w:r w:rsidRPr="000119DE">
              <w:rPr>
                <w:rFonts w:ascii="Calibri" w:hAnsi="Calibri"/>
                <w:sz w:val="20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</w:rPr>
              <w:t xml:space="preserve">/dołek. Czułość odczytu fluorescencji przy zastosowaniu na wzbudzeniu i emisji monochromatorów nie gorsza </w:t>
            </w:r>
            <w:r w:rsidRPr="000119DE">
              <w:rPr>
                <w:rFonts w:ascii="Calibri" w:hAnsi="Calibri" w:cs="Calibri"/>
                <w:sz w:val="20"/>
              </w:rPr>
              <w:t>≤</w:t>
            </w:r>
            <w:r w:rsidRPr="000119DE">
              <w:rPr>
                <w:rFonts w:ascii="Calibri" w:hAnsi="Calibri"/>
                <w:sz w:val="20"/>
              </w:rPr>
              <w:t xml:space="preserve"> 800 </w:t>
            </w:r>
            <w:proofErr w:type="spellStart"/>
            <w:r w:rsidRPr="000119DE">
              <w:rPr>
                <w:rFonts w:ascii="Calibri" w:hAnsi="Calibri"/>
                <w:sz w:val="20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</w:rPr>
              <w:t>/dołek dla pomiarów z dołu.</w:t>
            </w:r>
          </w:p>
          <w:p w14:paraId="51B5AC77" w14:textId="77777777" w:rsidR="000119DE" w:rsidRPr="000119DE" w:rsidRDefault="000119DE" w:rsidP="000119DE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 xml:space="preserve">Czułość odczytu fluorescencji przy zastosowaniu na wzbudzeniu i emisji filtrów nie gorsza niż </w:t>
            </w:r>
            <w:r w:rsidRPr="000119DE">
              <w:rPr>
                <w:rFonts w:ascii="Calibri" w:hAnsi="Calibri" w:cs="Calibri"/>
                <w:sz w:val="20"/>
              </w:rPr>
              <w:t>≤</w:t>
            </w:r>
            <w:r w:rsidRPr="000119DE">
              <w:rPr>
                <w:rFonts w:ascii="Calibri" w:hAnsi="Calibri"/>
                <w:sz w:val="20"/>
              </w:rPr>
              <w:t xml:space="preserve"> 25 </w:t>
            </w:r>
            <w:proofErr w:type="spellStart"/>
            <w:r w:rsidRPr="000119DE">
              <w:rPr>
                <w:rFonts w:ascii="Calibri" w:hAnsi="Calibri"/>
                <w:sz w:val="20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</w:rPr>
              <w:t xml:space="preserve">/dołek dla odczytu z góry i </w:t>
            </w:r>
            <w:r w:rsidRPr="000119DE">
              <w:rPr>
                <w:rFonts w:ascii="Calibri" w:hAnsi="Calibri" w:cs="Calibri"/>
                <w:sz w:val="20"/>
              </w:rPr>
              <w:t>≤</w:t>
            </w:r>
            <w:r w:rsidRPr="000119DE">
              <w:rPr>
                <w:rFonts w:ascii="Calibri" w:hAnsi="Calibri"/>
                <w:sz w:val="20"/>
              </w:rPr>
              <w:t xml:space="preserve"> 0,5 </w:t>
            </w:r>
            <w:proofErr w:type="spellStart"/>
            <w:r w:rsidRPr="000119DE">
              <w:rPr>
                <w:rFonts w:ascii="Calibri" w:hAnsi="Calibri"/>
                <w:sz w:val="20"/>
              </w:rPr>
              <w:t>fmol</w:t>
            </w:r>
            <w:proofErr w:type="spellEnd"/>
            <w:r w:rsidRPr="000119DE">
              <w:rPr>
                <w:rFonts w:ascii="Calibri" w:hAnsi="Calibri"/>
                <w:sz w:val="20"/>
              </w:rPr>
              <w:t xml:space="preserve">/dołek dla odczytu z dołu. Czułość TRF w tym układzie nie gorzej niż </w:t>
            </w:r>
            <w:r w:rsidRPr="000119DE">
              <w:rPr>
                <w:rFonts w:ascii="Calibri" w:hAnsi="Calibri" w:cs="Calibri"/>
                <w:sz w:val="20"/>
              </w:rPr>
              <w:t xml:space="preserve">&lt;4 </w:t>
            </w:r>
            <w:proofErr w:type="spellStart"/>
            <w:r w:rsidRPr="000119DE">
              <w:rPr>
                <w:rFonts w:ascii="Calibri" w:hAnsi="Calibri"/>
                <w:sz w:val="20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</w:rPr>
              <w:t>/dołek.</w:t>
            </w:r>
          </w:p>
          <w:p w14:paraId="293DF5B1" w14:textId="41A62227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 xml:space="preserve">Czułość odczytu fluorescencji przy zastosowaniu po stronie wzbudzenia  filtrów i po stronie emisji monochromatora lub po stronie wzbudzenia monochromatora i po stronie emisji filtrów nie gorsza niż </w:t>
            </w:r>
            <w:r w:rsidRPr="000119DE">
              <w:rPr>
                <w:rFonts w:ascii="Calibri" w:hAnsi="Calibri" w:cs="Calibri"/>
                <w:sz w:val="20"/>
                <w:szCs w:val="22"/>
              </w:rPr>
              <w:t>≤</w:t>
            </w:r>
            <w:r w:rsidRPr="000119DE">
              <w:rPr>
                <w:rFonts w:ascii="Calibri" w:hAnsi="Calibri"/>
                <w:sz w:val="20"/>
                <w:szCs w:val="22"/>
              </w:rPr>
              <w:t xml:space="preserve"> 35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 xml:space="preserve">/ dołek  dla odczytu z góry i </w:t>
            </w:r>
            <w:r w:rsidRPr="000119DE">
              <w:rPr>
                <w:rFonts w:ascii="Calibri" w:hAnsi="Calibri" w:cs="Calibri"/>
                <w:sz w:val="20"/>
                <w:szCs w:val="22"/>
              </w:rPr>
              <w:t>≤</w:t>
            </w:r>
            <w:r w:rsidRPr="000119DE">
              <w:rPr>
                <w:rFonts w:ascii="Calibri" w:hAnsi="Calibri"/>
                <w:sz w:val="20"/>
                <w:szCs w:val="22"/>
              </w:rPr>
              <w:t xml:space="preserve"> 0,7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fmol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 xml:space="preserve">/dołek dla odczytu z dołu. Czułość TRF w tym układzie nie gorzej niż </w:t>
            </w:r>
            <w:r w:rsidRPr="000119DE">
              <w:rPr>
                <w:rFonts w:ascii="Calibri" w:hAnsi="Calibri" w:cs="Calibri"/>
                <w:sz w:val="20"/>
                <w:szCs w:val="22"/>
              </w:rPr>
              <w:t xml:space="preserve">&lt;6,5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amol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>/dołek.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415F" w14:textId="01F8A3E8" w:rsidR="000119DE" w:rsidRP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19DE">
              <w:rPr>
                <w:rFonts w:cstheme="minorHAnsi"/>
                <w:bCs/>
                <w:snapToGrid w:val="0"/>
              </w:rPr>
              <w:t>TAK,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AA96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6BC5DC93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FEEC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8B4A" w14:textId="48CB6F04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>Urz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ą</w:t>
            </w:r>
            <w:r w:rsidRPr="000119DE">
              <w:rPr>
                <w:rFonts w:ascii="Calibri" w:hAnsi="Calibri"/>
                <w:sz w:val="20"/>
                <w:szCs w:val="22"/>
              </w:rPr>
              <w:t>dzenie z możliwo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ś</w:t>
            </w:r>
            <w:r w:rsidRPr="000119DE">
              <w:rPr>
                <w:rFonts w:ascii="Calibri" w:hAnsi="Calibri"/>
                <w:sz w:val="20"/>
                <w:szCs w:val="22"/>
              </w:rPr>
              <w:t>cią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 xml:space="preserve"> automatycznego </w:t>
            </w:r>
            <w:r w:rsidRPr="000119DE">
              <w:rPr>
                <w:rFonts w:ascii="Calibri" w:hAnsi="Calibri"/>
                <w:sz w:val="20"/>
                <w:szCs w:val="22"/>
              </w:rPr>
              <w:t>wyboru wysoko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ś</w:t>
            </w:r>
            <w:r w:rsidRPr="000119DE">
              <w:rPr>
                <w:rFonts w:ascii="Calibri" w:hAnsi="Calibri"/>
                <w:sz w:val="20"/>
                <w:szCs w:val="22"/>
              </w:rPr>
              <w:t>ci ogniskowania wi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ą</w:t>
            </w:r>
            <w:r w:rsidRPr="000119DE">
              <w:rPr>
                <w:rFonts w:ascii="Calibri" w:hAnsi="Calibri"/>
                <w:sz w:val="20"/>
                <w:szCs w:val="22"/>
              </w:rPr>
              <w:t xml:space="preserve">zki 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ś</w:t>
            </w:r>
            <w:r w:rsidRPr="000119DE">
              <w:rPr>
                <w:rFonts w:ascii="Calibri" w:hAnsi="Calibri"/>
                <w:sz w:val="20"/>
                <w:szCs w:val="22"/>
              </w:rPr>
              <w:t>wiatła padaj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ą</w:t>
            </w:r>
            <w:r w:rsidRPr="000119DE">
              <w:rPr>
                <w:rFonts w:ascii="Calibri" w:hAnsi="Calibri"/>
                <w:sz w:val="20"/>
                <w:szCs w:val="22"/>
              </w:rPr>
              <w:t>cego na próbk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 xml:space="preserve">ę </w:t>
            </w:r>
            <w:r w:rsidRPr="000119DE">
              <w:rPr>
                <w:rFonts w:ascii="Calibri" w:hAnsi="Calibri"/>
                <w:sz w:val="20"/>
                <w:szCs w:val="22"/>
              </w:rPr>
              <w:t>w płaszczy</w:t>
            </w:r>
            <w:r w:rsidRPr="000119DE">
              <w:rPr>
                <w:rFonts w:ascii="Calibri" w:hAnsi="Calibri" w:cs="TTE17A5608t00"/>
                <w:sz w:val="20"/>
                <w:szCs w:val="22"/>
              </w:rPr>
              <w:t>ź</w:t>
            </w:r>
            <w:r w:rsidRPr="000119DE">
              <w:rPr>
                <w:rFonts w:ascii="Calibri" w:hAnsi="Calibri"/>
                <w:sz w:val="20"/>
                <w:szCs w:val="22"/>
              </w:rPr>
              <w:t>nie Z (pionowej) z automatyczną korekcją tła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4A69" w14:textId="14587AC7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5E48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6D6F13B3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900D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2F26" w14:textId="1ACD997C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t>Możliwość wykonania skanu wzbudzenia i emisji w pełnym zakresie.  Skanowanie fluorescencyjne (wzbudzenie i emisja jednocześnie w funkcji 3D)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71EA" w14:textId="216AF225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DED3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0119DE" w:rsidRPr="005E2EC6" w14:paraId="364C4301" w14:textId="77777777" w:rsidTr="000119D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6744" w14:textId="77777777" w:rsidR="000119DE" w:rsidRPr="005E2EC6" w:rsidRDefault="000119DE" w:rsidP="000119DE">
            <w:pPr>
              <w:pStyle w:val="Akapitzlist"/>
              <w:numPr>
                <w:ilvl w:val="0"/>
                <w:numId w:val="10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8AA0" w14:textId="77777777" w:rsidR="000119DE" w:rsidRPr="000119DE" w:rsidRDefault="000119DE" w:rsidP="000119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>Urządzenie wyposażone w moduł liczenia komórek oraz moduł do określenia żywotności komórek i określania wielkości.</w:t>
            </w:r>
          </w:p>
          <w:p w14:paraId="0A92E209" w14:textId="77777777" w:rsidR="000119DE" w:rsidRPr="000119DE" w:rsidRDefault="000119DE" w:rsidP="000119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 xml:space="preserve">Możliwość wyboru wielkości komórek w zakresie 4-90 </w:t>
            </w:r>
            <w:r w:rsidRPr="000119DE">
              <w:rPr>
                <w:rFonts w:ascii="Calibri" w:hAnsi="Calibri" w:cs="Calibri"/>
                <w:sz w:val="20"/>
              </w:rPr>
              <w:t>µ</w:t>
            </w:r>
            <w:r w:rsidRPr="000119DE">
              <w:rPr>
                <w:rFonts w:ascii="Calibri" w:hAnsi="Calibri"/>
                <w:sz w:val="20"/>
              </w:rPr>
              <w:t>m, zakres koncentracji nie gorszy niż 1x10</w:t>
            </w:r>
            <w:r w:rsidRPr="000119DE">
              <w:rPr>
                <w:rFonts w:ascii="Calibri" w:hAnsi="Calibri"/>
                <w:sz w:val="20"/>
                <w:vertAlign w:val="superscript"/>
              </w:rPr>
              <w:t>4</w:t>
            </w:r>
            <w:r w:rsidRPr="000119DE">
              <w:rPr>
                <w:rFonts w:ascii="Calibri" w:hAnsi="Calibri"/>
                <w:sz w:val="20"/>
              </w:rPr>
              <w:t xml:space="preserve"> – 1x10</w:t>
            </w:r>
            <w:r w:rsidRPr="000119DE">
              <w:rPr>
                <w:rFonts w:ascii="Calibri" w:hAnsi="Calibri"/>
                <w:sz w:val="20"/>
                <w:vertAlign w:val="superscript"/>
              </w:rPr>
              <w:t>7</w:t>
            </w:r>
            <w:r w:rsidRPr="000119DE">
              <w:rPr>
                <w:rFonts w:ascii="Calibri" w:hAnsi="Calibri"/>
                <w:sz w:val="20"/>
              </w:rPr>
              <w:t xml:space="preserve"> komórek/ ml.</w:t>
            </w:r>
          </w:p>
          <w:p w14:paraId="3FF638CE" w14:textId="77777777" w:rsidR="000119DE" w:rsidRPr="000119DE" w:rsidRDefault="000119DE" w:rsidP="000119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 xml:space="preserve">Szybkość pomiaru nie gorsza niż &lt; 30 sekund/ próbkę </w:t>
            </w:r>
          </w:p>
          <w:p w14:paraId="63EDFFE4" w14:textId="77777777" w:rsidR="000119DE" w:rsidRPr="000119DE" w:rsidRDefault="000119DE" w:rsidP="000119D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/>
                <w:sz w:val="20"/>
              </w:rPr>
            </w:pPr>
            <w:r w:rsidRPr="000119DE">
              <w:rPr>
                <w:rFonts w:ascii="Calibri" w:hAnsi="Calibri"/>
                <w:sz w:val="20"/>
              </w:rPr>
              <w:t xml:space="preserve">Możliwość pomiaru w jednym powtórzeniu do 8 próbek. </w:t>
            </w:r>
          </w:p>
          <w:p w14:paraId="64176B0D" w14:textId="3C7EAB7D" w:rsidR="000119DE" w:rsidRPr="000119DE" w:rsidRDefault="000119DE" w:rsidP="000119DE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0119DE">
              <w:rPr>
                <w:rFonts w:ascii="Calibri" w:hAnsi="Calibri"/>
                <w:sz w:val="20"/>
                <w:szCs w:val="22"/>
              </w:rPr>
              <w:lastRenderedPageBreak/>
              <w:t xml:space="preserve">Możliwość oceny konfluencji komórek. Moduł obrazowania komórek wyposażony w oświetlenie na 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LEDach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>, obiektyw - co najmniej 4x, rozdzielczość optyczną nie gorszą niż 1,3µm/</w:t>
            </w:r>
            <w:proofErr w:type="spellStart"/>
            <w:r w:rsidRPr="000119DE">
              <w:rPr>
                <w:rFonts w:ascii="Calibri" w:hAnsi="Calibri"/>
                <w:sz w:val="20"/>
                <w:szCs w:val="22"/>
              </w:rPr>
              <w:t>pixel</w:t>
            </w:r>
            <w:proofErr w:type="spellEnd"/>
            <w:r w:rsidRPr="000119DE">
              <w:rPr>
                <w:rFonts w:ascii="Calibri" w:hAnsi="Calibri"/>
                <w:sz w:val="20"/>
                <w:szCs w:val="22"/>
              </w:rPr>
              <w:t>. Szybkość odczytu nie dłuższa niż 5 min dla 1 obrazu/dołek na płytce 96-dołkowej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B945" w14:textId="3B765DCD" w:rsidR="000119DE" w:rsidRDefault="000119DE" w:rsidP="000119DE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0129A9">
              <w:rPr>
                <w:rFonts w:cstheme="minorHAnsi"/>
                <w:bCs/>
                <w:snapToGrid w:val="0"/>
              </w:rPr>
              <w:lastRenderedPageBreak/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8D51" w14:textId="77777777" w:rsidR="000119DE" w:rsidRPr="005E2EC6" w:rsidRDefault="000119DE" w:rsidP="000119DE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90397E" w:rsidRPr="005E2EC6" w14:paraId="77BFC5E7" w14:textId="77777777" w:rsidTr="0090397E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776B" w14:textId="425F4648" w:rsidR="0090397E" w:rsidRPr="0090397E" w:rsidRDefault="0090397E" w:rsidP="0090397E">
            <w:pPr>
              <w:pStyle w:val="Akapitzlist"/>
              <w:numPr>
                <w:ilvl w:val="0"/>
                <w:numId w:val="5"/>
              </w:numPr>
              <w:suppressAutoHyphens w:val="0"/>
              <w:rPr>
                <w:rFonts w:cstheme="minorHAnsi"/>
                <w:b/>
                <w:color w:val="000000"/>
              </w:rPr>
            </w:pPr>
          </w:p>
        </w:tc>
        <w:tc>
          <w:tcPr>
            <w:tcW w:w="48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D3B6" w14:textId="0BD73585" w:rsidR="0090397E" w:rsidRPr="0090397E" w:rsidRDefault="0090397E" w:rsidP="00D8359D">
            <w:pPr>
              <w:spacing w:after="0" w:line="240" w:lineRule="auto"/>
              <w:jc w:val="both"/>
              <w:rPr>
                <w:rFonts w:cstheme="minorHAnsi"/>
                <w:b/>
                <w:snapToGrid w:val="0"/>
                <w:sz w:val="20"/>
                <w:highlight w:val="lightGray"/>
              </w:rPr>
            </w:pPr>
            <w:r w:rsidRPr="0090397E">
              <w:rPr>
                <w:rFonts w:ascii="Calibri" w:hAnsi="Calibri"/>
                <w:b/>
                <w:sz w:val="20"/>
                <w:highlight w:val="lightGray"/>
              </w:rPr>
              <w:t>Pomiar Luminescencji</w:t>
            </w:r>
          </w:p>
        </w:tc>
      </w:tr>
      <w:tr w:rsidR="005D4C65" w:rsidRPr="005E2EC6" w14:paraId="59448934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8D2A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7C98" w14:textId="77777777" w:rsidR="005D4C65" w:rsidRPr="005D4C65" w:rsidRDefault="005D4C65" w:rsidP="005D4C65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Czułość luminescencji błyskowej nie gorsza niż 12 </w:t>
            </w:r>
            <w:proofErr w:type="spellStart"/>
            <w:r w:rsidRPr="005D4C65">
              <w:rPr>
                <w:rFonts w:ascii="Calibri" w:hAnsi="Calibri"/>
                <w:sz w:val="20"/>
              </w:rPr>
              <w:t>amol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ATP/ dołek, czułość luminescencji jarzeniowej nie gorzej niż 225 </w:t>
            </w:r>
            <w:proofErr w:type="spellStart"/>
            <w:r w:rsidRPr="005D4C65">
              <w:rPr>
                <w:rFonts w:ascii="Calibri" w:hAnsi="Calibri"/>
                <w:sz w:val="20"/>
              </w:rPr>
              <w:t>amol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ATP/ dołek,</w:t>
            </w:r>
          </w:p>
          <w:p w14:paraId="365E94B6" w14:textId="77777777" w:rsidR="005D4C65" w:rsidRPr="005D4C65" w:rsidRDefault="005D4C65" w:rsidP="005D4C65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zakres dynamiki nie gorzej niż 9 dekad,</w:t>
            </w:r>
          </w:p>
          <w:p w14:paraId="77732E84" w14:textId="657BCB27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 xml:space="preserve">zakres długości fali nie gorzej niż 370-700 </w:t>
            </w:r>
            <w:proofErr w:type="spellStart"/>
            <w:r w:rsidRPr="005D4C65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8E1" w14:textId="5AD1EAAA" w:rsidR="005D4C65" w:rsidRPr="000129A9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3B01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0BAC314E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D94C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D8A7B" w14:textId="77777777" w:rsidR="005D4C65" w:rsidRPr="005D4C65" w:rsidRDefault="005D4C65" w:rsidP="005D4C65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Możliwość wyposażenia w moduł do pomiaru luminescencji </w:t>
            </w:r>
            <w:proofErr w:type="spellStart"/>
            <w:r w:rsidRPr="005D4C65">
              <w:rPr>
                <w:rFonts w:ascii="Calibri" w:hAnsi="Calibri"/>
                <w:sz w:val="20"/>
              </w:rPr>
              <w:t>multikolorowej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(BRET1, BRET2, BRET3), z wykonywaniem skanu luminescencji oraz moduł do wykonywania pomiarów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Screen,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LISA,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AlphaPLex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wraz z dedykowanymi filtrami oparty na module laserowym, opcjonalny moduł musi posiadać dedykowany sensor IR do korekcji zmian temperatury na mikropłytce. </w:t>
            </w:r>
            <w:proofErr w:type="spellStart"/>
            <w:r w:rsidRPr="005D4C65">
              <w:rPr>
                <w:rFonts w:ascii="Calibri" w:hAnsi="Calibri"/>
                <w:sz w:val="20"/>
              </w:rPr>
              <w:t>Alpha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 Screen:</w:t>
            </w:r>
          </w:p>
          <w:p w14:paraId="43267F6E" w14:textId="77777777" w:rsidR="005D4C65" w:rsidRPr="005D4C65" w:rsidRDefault="005D4C65" w:rsidP="005D4C65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Limit detekcji nie gorzej niż: 100 </w:t>
            </w:r>
            <w:proofErr w:type="spellStart"/>
            <w:r w:rsidRPr="005D4C65">
              <w:rPr>
                <w:rFonts w:ascii="Calibri" w:hAnsi="Calibri"/>
                <w:sz w:val="20"/>
              </w:rPr>
              <w:t>amol</w:t>
            </w:r>
            <w:proofErr w:type="spellEnd"/>
            <w:r w:rsidRPr="005D4C65">
              <w:rPr>
                <w:rFonts w:ascii="Calibri" w:hAnsi="Calibri"/>
                <w:sz w:val="20"/>
              </w:rPr>
              <w:t xml:space="preserve">/dołek </w:t>
            </w:r>
          </w:p>
          <w:p w14:paraId="0C2BDDC7" w14:textId="36F36445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 xml:space="preserve">Dedykowany laser o długości fali 680 </w:t>
            </w:r>
            <w:proofErr w:type="spellStart"/>
            <w:r w:rsidRPr="005D4C65">
              <w:rPr>
                <w:rFonts w:ascii="Calibri" w:hAnsi="Calibri"/>
                <w:sz w:val="20"/>
                <w:szCs w:val="22"/>
              </w:rPr>
              <w:t>nm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D25E" w14:textId="07509C1F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2708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382858E5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0F9D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A26B" w14:textId="325A8595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>Wbudowana wytrząsarka do płytek z możliwością wyboru szybkości i kierunku wytrząsania. Wytrząsanie ósemkowe, linearne i orbitalne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F68" w14:textId="42A65DBD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F2CCA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4810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6BC89F3A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B43DE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85E6" w14:textId="55C368CA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>Wbudowany inkubator z kontrolą temperatury +4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B0"/>
            </w:r>
            <w:r w:rsidRPr="005D4C65">
              <w:rPr>
                <w:rFonts w:ascii="Calibri" w:hAnsi="Calibri"/>
                <w:sz w:val="20"/>
                <w:szCs w:val="22"/>
              </w:rPr>
              <w:t>C powyżej temperatury otoczenia do 42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B0"/>
            </w:r>
            <w:r w:rsidRPr="005D4C65">
              <w:rPr>
                <w:rFonts w:ascii="Calibri" w:hAnsi="Calibri"/>
                <w:sz w:val="20"/>
                <w:szCs w:val="22"/>
              </w:rPr>
              <w:t>C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891E9" w14:textId="0366FCB2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F2CCA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26AD2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38094C69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3B7B2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EA6C" w14:textId="4497E80C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 xml:space="preserve">Urządzenie wyposażone w moduł dwóch dyspenserów z zakresem dozowania nie gorszym niż 5-2 500 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6D"/>
            </w:r>
            <w:r w:rsidRPr="005D4C65">
              <w:rPr>
                <w:rFonts w:ascii="Calibri" w:hAnsi="Calibri"/>
                <w:sz w:val="20"/>
                <w:szCs w:val="22"/>
              </w:rPr>
              <w:t xml:space="preserve">l z możliwością wyboru co 1 µl, objętość martwa próbki co najwyżej 100 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6D"/>
            </w:r>
            <w:r w:rsidRPr="005D4C65">
              <w:rPr>
                <w:rFonts w:ascii="Calibri" w:hAnsi="Calibri"/>
                <w:sz w:val="20"/>
                <w:szCs w:val="22"/>
              </w:rPr>
              <w:t>l. Możliwość rozbudowy modułu o podgrzewanie i mieszanie cieczy w dyspenserach za pomocą modułu w czytniku.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2B5E" w14:textId="3AA736D5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F2CCA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91FB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749B88C2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A3702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266F" w14:textId="12ADE5F6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>Możliwość rozbudowy urządzenia o moduł chłodzący umożliwiający precyzyjne utrzymanie temperatury w zakresie +18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B0"/>
            </w:r>
            <w:r w:rsidRPr="005D4C65">
              <w:rPr>
                <w:rFonts w:ascii="Calibri" w:hAnsi="Calibri"/>
                <w:sz w:val="20"/>
                <w:szCs w:val="22"/>
              </w:rPr>
              <w:t>C do 42</w:t>
            </w:r>
            <w:r w:rsidRPr="005D4C65">
              <w:rPr>
                <w:rFonts w:ascii="Calibri" w:hAnsi="Calibri"/>
                <w:sz w:val="20"/>
                <w:szCs w:val="22"/>
              </w:rPr>
              <w:sym w:font="Symbol" w:char="F0B0"/>
            </w:r>
            <w:r w:rsidRPr="005D4C65">
              <w:rPr>
                <w:rFonts w:ascii="Calibri" w:hAnsi="Calibri"/>
                <w:sz w:val="20"/>
                <w:szCs w:val="22"/>
              </w:rPr>
              <w:t>C, niezależnie od temperatury otoczenia.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860F0" w14:textId="09D283E2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F2CCA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D79E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7371BBF2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0B56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BEC2F" w14:textId="345BBA6D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18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 xml:space="preserve">Urządzenie wyposażone w przycisk umożliwiający automatyczne wysunięcie lub wsunięcie płytki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B059" w14:textId="6C1A1A90" w:rsidR="005D4C65" w:rsidRPr="00A71785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FF2CCA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81C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583A0B75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B148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FDE3" w14:textId="62E9444A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 xml:space="preserve">Urządzenie wyposażone w moduł inkubacji hodowli komórkowych w atmosferze CO2 w zakresie od 0,04-10% i O2 w zakresie 0,1-21% z regulacją parametrów gazów i kontrolą CO2 i O2 w tym samym czasie. Moduł wyposażony dodatkowo w alarm akustyczny i wizualny informujący o braku gazu lub nieprawidłowo osiągniętych parametrach. Pełne sterowanie modułem gazowym z poziomu oprogramowania instrumentu.  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A212" w14:textId="57620D19" w:rsidR="005D4C65" w:rsidRPr="000129A9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42D48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6DC95EA5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D7C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65B7" w14:textId="21082E83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>Urządzenie wyposażone w zintegrowane z czytnikiem automatyczne ramię do podnoszenia wieka płytki (celem ograniczenia ewaporacji podczas długotrwałych badań). Możliwość rozbudowy urządzenia w kasetę zapobiegającą ewaporacji.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C1B" w14:textId="054DB4A6" w:rsidR="005D4C65" w:rsidRPr="000129A9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36F6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5BA0A110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0BBB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EEE2" w14:textId="127A270D" w:rsidR="005D4C65" w:rsidRPr="005D4C65" w:rsidRDefault="005D4C65" w:rsidP="005D4C65">
            <w:pPr>
              <w:pStyle w:val="Bezodstpw"/>
              <w:rPr>
                <w:rFonts w:asciiTheme="minorHAnsi" w:hAnsiTheme="minorHAnsi" w:cstheme="minorHAnsi"/>
                <w:sz w:val="20"/>
                <w:szCs w:val="22"/>
              </w:rPr>
            </w:pPr>
            <w:r w:rsidRPr="005D4C65">
              <w:rPr>
                <w:rFonts w:ascii="Calibri" w:hAnsi="Calibri"/>
                <w:sz w:val="20"/>
                <w:szCs w:val="22"/>
              </w:rPr>
              <w:t>Urządzenie pozwalające na użycie mikropłytek dowolnego producenta bez ograniczenia wysokości płytki dla pomiarów absorbancji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27CB" w14:textId="6E02E798" w:rsidR="005D4C65" w:rsidRPr="000129A9" w:rsidRDefault="005D4C65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 w:rsidRPr="00A71785">
              <w:rPr>
                <w:rFonts w:cstheme="minorHAnsi"/>
                <w:bCs/>
                <w:snapToGrid w:val="0"/>
              </w:rPr>
              <w:t>TAK</w:t>
            </w:r>
            <w:r>
              <w:rPr>
                <w:rFonts w:cstheme="minorHAnsi"/>
                <w:bCs/>
                <w:snapToGrid w:val="0"/>
              </w:rPr>
              <w:t>, podać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92D4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  <w:tr w:rsidR="005D4C65" w:rsidRPr="005E2EC6" w14:paraId="46794BD6" w14:textId="77777777" w:rsidTr="005D4C65">
        <w:trPr>
          <w:trHeight w:val="339"/>
        </w:trPr>
        <w:tc>
          <w:tcPr>
            <w:tcW w:w="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E2F1" w14:textId="77777777" w:rsidR="005D4C65" w:rsidRPr="005E2EC6" w:rsidRDefault="005D4C65" w:rsidP="005D4C65">
            <w:pPr>
              <w:pStyle w:val="Akapitzlist"/>
              <w:numPr>
                <w:ilvl w:val="0"/>
                <w:numId w:val="11"/>
              </w:numPr>
              <w:suppressAutoHyphens w:val="0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1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CBC" w14:textId="77777777" w:rsidR="005D4C65" w:rsidRPr="005D4C65" w:rsidRDefault="005D4C65" w:rsidP="005D4C65">
            <w:pPr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Oprogramowanie umożliwiające wykonywanie następujących aplikacji:</w:t>
            </w:r>
          </w:p>
          <w:p w14:paraId="67790F48" w14:textId="77777777" w:rsidR="005D4C65" w:rsidRPr="005D4C65" w:rsidRDefault="005D4C65" w:rsidP="00107697">
            <w:pPr>
              <w:pStyle w:val="Nagwek"/>
              <w:numPr>
                <w:ilvl w:val="0"/>
                <w:numId w:val="12"/>
              </w:numPr>
              <w:tabs>
                <w:tab w:val="clear" w:pos="4536"/>
                <w:tab w:val="clear" w:pos="9072"/>
              </w:tabs>
              <w:suppressAutoHyphens w:val="0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testy immunologiczne</w:t>
            </w:r>
          </w:p>
          <w:p w14:paraId="2A4C2815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pomiar ilościowy DNA/RNA</w:t>
            </w:r>
          </w:p>
          <w:p w14:paraId="46AA68D2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pomiar ilościowy białka</w:t>
            </w:r>
          </w:p>
          <w:p w14:paraId="12842D2A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kinetyczne oznaczanie reakcji enzymatycznych</w:t>
            </w:r>
          </w:p>
          <w:p w14:paraId="73C554CF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pomiar cytotoksyczności i  żywotności komórek </w:t>
            </w:r>
          </w:p>
          <w:p w14:paraId="74537E02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ilościowe oznaczenie produktów PCR</w:t>
            </w:r>
          </w:p>
          <w:p w14:paraId="421619D3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oznaczenie wewnątrzkomórkowego wapnia</w:t>
            </w:r>
          </w:p>
          <w:p w14:paraId="64E97A4F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możliwość prowadzenia zarówno pomiarów  kinetycznych</w:t>
            </w:r>
          </w:p>
          <w:p w14:paraId="6C060D8D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możliwość wykreślania krzywej wzorcowej i przenoszenia uzyskanych wyników do arkusza kalkulacyjnego (Excel)</w:t>
            </w:r>
          </w:p>
          <w:p w14:paraId="3F42C6CB" w14:textId="77777777" w:rsidR="005D4C65" w:rsidRPr="005D4C65" w:rsidRDefault="005D4C65" w:rsidP="00107697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 xml:space="preserve">możliwość zaprogramowania stałych, powtarzalnych protokołów pomiarowych </w:t>
            </w:r>
          </w:p>
          <w:p w14:paraId="7E9C3A99" w14:textId="73B35DC3" w:rsidR="005D4C65" w:rsidRPr="00107697" w:rsidRDefault="005D4C65" w:rsidP="005D4C65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rPr>
                <w:rFonts w:ascii="Calibri" w:hAnsi="Calibri"/>
                <w:sz w:val="20"/>
              </w:rPr>
            </w:pPr>
            <w:r w:rsidRPr="005D4C65">
              <w:rPr>
                <w:rFonts w:ascii="Calibri" w:hAnsi="Calibri"/>
                <w:sz w:val="20"/>
              </w:rPr>
              <w:t>Możliwość sprecyzowania, w których punktach dołka ma być wykonywany odczyt, funkcja wielokrotnych odczytów dołka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F3F2" w14:textId="6E1A2D75" w:rsidR="005D4C65" w:rsidRPr="00A71785" w:rsidRDefault="00107697" w:rsidP="005D4C65">
            <w:pPr>
              <w:spacing w:after="0" w:line="240" w:lineRule="auto"/>
              <w:jc w:val="center"/>
              <w:rPr>
                <w:rFonts w:cstheme="minorHAnsi"/>
                <w:bCs/>
                <w:snapToGrid w:val="0"/>
              </w:rPr>
            </w:pPr>
            <w:r>
              <w:rPr>
                <w:rFonts w:cstheme="minorHAnsi"/>
                <w:bCs/>
                <w:snapToGrid w:val="0"/>
              </w:rPr>
              <w:t>TAK</w:t>
            </w:r>
          </w:p>
        </w:tc>
        <w:tc>
          <w:tcPr>
            <w:tcW w:w="2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6833" w14:textId="77777777" w:rsidR="005D4C65" w:rsidRPr="005E2EC6" w:rsidRDefault="005D4C65" w:rsidP="005D4C65">
            <w:pPr>
              <w:spacing w:after="0" w:line="240" w:lineRule="auto"/>
              <w:jc w:val="both"/>
              <w:rPr>
                <w:rFonts w:cstheme="minorHAnsi"/>
                <w:snapToGrid w:val="0"/>
              </w:rPr>
            </w:pPr>
          </w:p>
        </w:tc>
      </w:tr>
    </w:tbl>
    <w:p w14:paraId="12D866F8" w14:textId="16B6C5ED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Formularz należy podpisać</w:t>
      </w:r>
    </w:p>
    <w:p w14:paraId="12F2F95C" w14:textId="05FB59F5" w:rsidR="003D2249" w:rsidRPr="006F3E6D" w:rsidRDefault="003D2249" w:rsidP="008E7AF9">
      <w:pPr>
        <w:spacing w:after="0" w:line="240" w:lineRule="auto"/>
        <w:ind w:left="4248"/>
        <w:jc w:val="center"/>
        <w:rPr>
          <w:rFonts w:cstheme="minorHAnsi"/>
          <w:i/>
          <w:color w:val="FF0000"/>
        </w:rPr>
      </w:pPr>
      <w:r w:rsidRPr="006F3E6D">
        <w:rPr>
          <w:rFonts w:cstheme="minorHAnsi"/>
          <w:i/>
          <w:color w:val="FF0000"/>
        </w:rPr>
        <w:t>kwalifikowanym podpisem elektronicznym</w:t>
      </w:r>
    </w:p>
    <w:p w14:paraId="21613553" w14:textId="4D9DFC4E" w:rsidR="009F0B0F" w:rsidRPr="006F3E6D" w:rsidRDefault="003D2249" w:rsidP="00E7198D">
      <w:pPr>
        <w:spacing w:after="0" w:line="240" w:lineRule="auto"/>
        <w:ind w:left="4248"/>
        <w:jc w:val="center"/>
        <w:rPr>
          <w:rFonts w:cstheme="minorHAnsi"/>
        </w:rPr>
      </w:pPr>
      <w:r w:rsidRPr="006F3E6D">
        <w:rPr>
          <w:rFonts w:cstheme="minorHAnsi"/>
          <w:color w:val="FF0000"/>
        </w:rPr>
        <w:t>podpisy osób/-y uprawnionych/-ej</w:t>
      </w:r>
    </w:p>
    <w:sectPr w:rsidR="009F0B0F" w:rsidRPr="006F3E6D" w:rsidSect="00DE3145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4D354" w14:textId="77777777" w:rsidR="003D2249" w:rsidRDefault="003D2249" w:rsidP="003D2249">
      <w:pPr>
        <w:spacing w:after="0" w:line="240" w:lineRule="auto"/>
      </w:pPr>
      <w:r>
        <w:separator/>
      </w:r>
    </w:p>
  </w:endnote>
  <w:endnote w:type="continuationSeparator" w:id="0">
    <w:p w14:paraId="23191538" w14:textId="77777777" w:rsidR="003D2249" w:rsidRDefault="003D2249" w:rsidP="003D22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E17A56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78067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3831F96" w14:textId="26740718" w:rsidR="003D2249" w:rsidRDefault="003D224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06A057" w14:textId="77777777" w:rsidR="003D2249" w:rsidRDefault="003D22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FC28BE" w14:textId="77777777" w:rsidR="003D2249" w:rsidRDefault="003D2249" w:rsidP="003D2249">
      <w:pPr>
        <w:spacing w:after="0" w:line="240" w:lineRule="auto"/>
      </w:pPr>
      <w:r>
        <w:separator/>
      </w:r>
    </w:p>
  </w:footnote>
  <w:footnote w:type="continuationSeparator" w:id="0">
    <w:p w14:paraId="0788300B" w14:textId="77777777" w:rsidR="003D2249" w:rsidRDefault="003D2249" w:rsidP="003D22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11D5E"/>
    <w:multiLevelType w:val="hybridMultilevel"/>
    <w:tmpl w:val="980A2F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E3085"/>
    <w:multiLevelType w:val="hybridMultilevel"/>
    <w:tmpl w:val="2B6C26B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677878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B093953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C640682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256CDC"/>
    <w:multiLevelType w:val="hybridMultilevel"/>
    <w:tmpl w:val="28E43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0704A6"/>
    <w:multiLevelType w:val="hybridMultilevel"/>
    <w:tmpl w:val="7690E6B8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0A6829"/>
    <w:multiLevelType w:val="hybridMultilevel"/>
    <w:tmpl w:val="7C0067FE"/>
    <w:lvl w:ilvl="0" w:tplc="0CD0FF24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9F76A68"/>
    <w:multiLevelType w:val="hybridMultilevel"/>
    <w:tmpl w:val="BC2C558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60436DA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AA785D"/>
    <w:multiLevelType w:val="hybridMultilevel"/>
    <w:tmpl w:val="9B2C62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6D7866"/>
    <w:multiLevelType w:val="hybridMultilevel"/>
    <w:tmpl w:val="9C7A5974"/>
    <w:lvl w:ilvl="0" w:tplc="3E12B5CE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5"/>
  </w:num>
  <w:num w:numId="3">
    <w:abstractNumId w:val="1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4"/>
  </w:num>
  <w:num w:numId="10">
    <w:abstractNumId w:val="3"/>
  </w:num>
  <w:num w:numId="11">
    <w:abstractNumId w:val="9"/>
  </w:num>
  <w:num w:numId="12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zAzNDc1NDY3MzGxNDRV0lEKTi0uzszPAykwrgUAoLp3+SwAAAA="/>
  </w:docVars>
  <w:rsids>
    <w:rsidRoot w:val="00955E65"/>
    <w:rsid w:val="00001527"/>
    <w:rsid w:val="000119DE"/>
    <w:rsid w:val="00033603"/>
    <w:rsid w:val="00041B8B"/>
    <w:rsid w:val="00077F42"/>
    <w:rsid w:val="0009124A"/>
    <w:rsid w:val="000B48B1"/>
    <w:rsid w:val="00107697"/>
    <w:rsid w:val="001335A0"/>
    <w:rsid w:val="0015288F"/>
    <w:rsid w:val="00171B19"/>
    <w:rsid w:val="00180FA9"/>
    <w:rsid w:val="00182C11"/>
    <w:rsid w:val="001C60D4"/>
    <w:rsid w:val="00206372"/>
    <w:rsid w:val="0025282B"/>
    <w:rsid w:val="002B180C"/>
    <w:rsid w:val="002D7FC1"/>
    <w:rsid w:val="002F7AED"/>
    <w:rsid w:val="00326474"/>
    <w:rsid w:val="00380D28"/>
    <w:rsid w:val="003D2249"/>
    <w:rsid w:val="003E2400"/>
    <w:rsid w:val="003E6AED"/>
    <w:rsid w:val="003E793D"/>
    <w:rsid w:val="004269DE"/>
    <w:rsid w:val="00457161"/>
    <w:rsid w:val="004838A4"/>
    <w:rsid w:val="004F71F7"/>
    <w:rsid w:val="0057279C"/>
    <w:rsid w:val="00577111"/>
    <w:rsid w:val="005A27F0"/>
    <w:rsid w:val="005D4C65"/>
    <w:rsid w:val="005E2EC6"/>
    <w:rsid w:val="00622E86"/>
    <w:rsid w:val="00660BBE"/>
    <w:rsid w:val="006628CF"/>
    <w:rsid w:val="00683229"/>
    <w:rsid w:val="006C0844"/>
    <w:rsid w:val="006D43A0"/>
    <w:rsid w:val="006F3E6D"/>
    <w:rsid w:val="00723998"/>
    <w:rsid w:val="00752A23"/>
    <w:rsid w:val="00777396"/>
    <w:rsid w:val="007C7F71"/>
    <w:rsid w:val="008035E9"/>
    <w:rsid w:val="00836BDB"/>
    <w:rsid w:val="008416D4"/>
    <w:rsid w:val="008473D7"/>
    <w:rsid w:val="008A0BBE"/>
    <w:rsid w:val="008B48A9"/>
    <w:rsid w:val="008C672A"/>
    <w:rsid w:val="008D1321"/>
    <w:rsid w:val="008D2DF3"/>
    <w:rsid w:val="008D3A02"/>
    <w:rsid w:val="008E7AF9"/>
    <w:rsid w:val="00902F22"/>
    <w:rsid w:val="0090397E"/>
    <w:rsid w:val="00934210"/>
    <w:rsid w:val="00955E65"/>
    <w:rsid w:val="00965DCF"/>
    <w:rsid w:val="009746CC"/>
    <w:rsid w:val="0098758F"/>
    <w:rsid w:val="009B660D"/>
    <w:rsid w:val="009E3113"/>
    <w:rsid w:val="009F0B0F"/>
    <w:rsid w:val="009F403B"/>
    <w:rsid w:val="00A15F60"/>
    <w:rsid w:val="00A236FC"/>
    <w:rsid w:val="00A70A7D"/>
    <w:rsid w:val="00A718EF"/>
    <w:rsid w:val="00AF1C45"/>
    <w:rsid w:val="00B0007A"/>
    <w:rsid w:val="00B16347"/>
    <w:rsid w:val="00B34331"/>
    <w:rsid w:val="00B35B3C"/>
    <w:rsid w:val="00B65157"/>
    <w:rsid w:val="00B92B35"/>
    <w:rsid w:val="00BB5116"/>
    <w:rsid w:val="00BC7FDD"/>
    <w:rsid w:val="00BF0A56"/>
    <w:rsid w:val="00BF364B"/>
    <w:rsid w:val="00C06145"/>
    <w:rsid w:val="00C20E61"/>
    <w:rsid w:val="00C47E83"/>
    <w:rsid w:val="00CD0537"/>
    <w:rsid w:val="00CD342A"/>
    <w:rsid w:val="00CE5189"/>
    <w:rsid w:val="00CF7DBC"/>
    <w:rsid w:val="00D04058"/>
    <w:rsid w:val="00D1045A"/>
    <w:rsid w:val="00D31340"/>
    <w:rsid w:val="00D34364"/>
    <w:rsid w:val="00D6220C"/>
    <w:rsid w:val="00D764A4"/>
    <w:rsid w:val="00D8359D"/>
    <w:rsid w:val="00DA1070"/>
    <w:rsid w:val="00DE3145"/>
    <w:rsid w:val="00DF5625"/>
    <w:rsid w:val="00E04C0B"/>
    <w:rsid w:val="00E15330"/>
    <w:rsid w:val="00E154F3"/>
    <w:rsid w:val="00E35DD9"/>
    <w:rsid w:val="00E3794A"/>
    <w:rsid w:val="00E46DA9"/>
    <w:rsid w:val="00E5532C"/>
    <w:rsid w:val="00E704B3"/>
    <w:rsid w:val="00E7198D"/>
    <w:rsid w:val="00EE3801"/>
    <w:rsid w:val="00F16923"/>
    <w:rsid w:val="00F339F6"/>
    <w:rsid w:val="00F55134"/>
    <w:rsid w:val="00F6299C"/>
    <w:rsid w:val="00F64B4C"/>
    <w:rsid w:val="00F86FA0"/>
    <w:rsid w:val="00FB25D7"/>
    <w:rsid w:val="00FD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C018D8"/>
  <w15:chartTrackingRefBased/>
  <w15:docId w15:val="{6996FAFC-281D-4B54-B60E-7ACE04B4B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5E65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D2249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D22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3D22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249"/>
  </w:style>
  <w:style w:type="paragraph" w:styleId="Stopka">
    <w:name w:val="footer"/>
    <w:basedOn w:val="Normalny"/>
    <w:link w:val="StopkaZnak"/>
    <w:uiPriority w:val="99"/>
    <w:unhideWhenUsed/>
    <w:rsid w:val="003D22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249"/>
  </w:style>
  <w:style w:type="paragraph" w:styleId="Tekstdymka">
    <w:name w:val="Balloon Text"/>
    <w:basedOn w:val="Normalny"/>
    <w:link w:val="TekstdymkaZnak"/>
    <w:uiPriority w:val="99"/>
    <w:semiHidden/>
    <w:unhideWhenUsed/>
    <w:rsid w:val="00CD3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342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rsid w:val="00BB51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B5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B51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FSChead-bar">
    <w:name w:val="FSC: head-bar"/>
    <w:basedOn w:val="Normalny"/>
    <w:rsid w:val="006F3E6D"/>
    <w:pPr>
      <w:tabs>
        <w:tab w:val="right" w:pos="10206"/>
      </w:tabs>
      <w:spacing w:after="0" w:line="240" w:lineRule="auto"/>
    </w:pPr>
    <w:rPr>
      <w:rFonts w:ascii="Arial" w:eastAsia="Times New Roman" w:hAnsi="Arial" w:cs="Times New Roman"/>
      <w:sz w:val="16"/>
      <w:szCs w:val="20"/>
      <w:lang w:val="en-US" w:eastAsia="de-DE"/>
    </w:rPr>
  </w:style>
  <w:style w:type="paragraph" w:customStyle="1" w:styleId="FSC1sthead">
    <w:name w:val="FSC: 1st head"/>
    <w:basedOn w:val="Normalny"/>
    <w:next w:val="Normalny"/>
    <w:rsid w:val="002F7AED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napToGrid w:val="0"/>
      <w:sz w:val="30"/>
      <w:szCs w:val="20"/>
      <w:lang w:val="en-US" w:eastAsia="de-DE"/>
    </w:rPr>
  </w:style>
  <w:style w:type="paragraph" w:customStyle="1" w:styleId="FSCstandard">
    <w:name w:val="FSC: standard"/>
    <w:basedOn w:val="Normalny"/>
    <w:rsid w:val="00BC7FD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val="en-US" w:eastAsia="de-DE"/>
    </w:rPr>
  </w:style>
  <w:style w:type="paragraph" w:styleId="Tekstpodstawowy3">
    <w:name w:val="Body Text 3"/>
    <w:basedOn w:val="Normalny"/>
    <w:link w:val="Tekstpodstawowy3Znak"/>
    <w:rsid w:val="000119DE"/>
    <w:pPr>
      <w:suppressAutoHyphens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119DE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403B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403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c2bcd6b-1cfb-4024-b694-1e96efe8257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81F68163953C4BBBFE378371275BDF" ma:contentTypeVersion="15" ma:contentTypeDescription="Utwórz nowy dokument." ma:contentTypeScope="" ma:versionID="eb054d3e43cd3f080564f52cdc68e0e9">
  <xsd:schema xmlns:xsd="http://www.w3.org/2001/XMLSchema" xmlns:xs="http://www.w3.org/2001/XMLSchema" xmlns:p="http://schemas.microsoft.com/office/2006/metadata/properties" xmlns:ns3="8d7f34ec-9741-4b79-a27d-5e7851a777a5" xmlns:ns4="ac2bcd6b-1cfb-4024-b694-1e96efe82571" targetNamespace="http://schemas.microsoft.com/office/2006/metadata/properties" ma:root="true" ma:fieldsID="338dcb596b73f7c73203c9eca4e8de1a" ns3:_="" ns4:_="">
    <xsd:import namespace="8d7f34ec-9741-4b79-a27d-5e7851a777a5"/>
    <xsd:import namespace="ac2bcd6b-1cfb-4024-b694-1e96efe8257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Location" minOccurs="0"/>
                <xsd:element ref="ns4:MediaLengthInSeconds" minOccurs="0"/>
                <xsd:element ref="ns4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f34ec-9741-4b79-a27d-5e7851a777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bcd6b-1cfb-4024-b694-1e96efe825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B9C7EF-E689-440E-9CF4-CF190A1AB3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040B2-8D15-4108-9343-F8886EB672D3}">
  <ds:schemaRefs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ac2bcd6b-1cfb-4024-b694-1e96efe82571"/>
    <ds:schemaRef ds:uri="8d7f34ec-9741-4b79-a27d-5e7851a777a5"/>
  </ds:schemaRefs>
</ds:datastoreItem>
</file>

<file path=customXml/itemProps3.xml><?xml version="1.0" encoding="utf-8"?>
<ds:datastoreItem xmlns:ds="http://schemas.openxmlformats.org/officeDocument/2006/customXml" ds:itemID="{30057970-A5C0-4D44-B738-68B7F85543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E1A5FE-0671-4A32-BDF0-76718FA6A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7f34ec-9741-4b79-a27d-5e7851a777a5"/>
    <ds:schemaRef ds:uri="ac2bcd6b-1cfb-4024-b694-1e96efe825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5</Pages>
  <Words>1192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Błażej Szymański</dc:creator>
  <cp:keywords/>
  <dc:description/>
  <cp:lastModifiedBy>Justyna Bittner-Dobak (p011969)</cp:lastModifiedBy>
  <cp:revision>97</cp:revision>
  <cp:lastPrinted>2023-07-14T07:03:00Z</cp:lastPrinted>
  <dcterms:created xsi:type="dcterms:W3CDTF">2023-07-06T08:20:00Z</dcterms:created>
  <dcterms:modified xsi:type="dcterms:W3CDTF">2024-12-19T11:02:00Z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0x010100B581F68163953C4BBBFE378371275BDF</vt:lpwstr>
  </property>
  <property fmtid="{D5CDD505-2E9C-101B-9397-08002B2CF9AE}" pid="3" name="GrammarlyDocumentId">
    <vt:lpwstr>e328477783dad929bff2377fdf25b335db968251d71d066bf0092e41eccf7d04</vt:lpwstr>
  </property>
</Properties>
</file>